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BD79A1" w14:textId="33D5E9D4" w:rsidR="00845F60" w:rsidRPr="00FB2B38" w:rsidRDefault="00E32877" w:rsidP="00E93F83">
      <w:pPr>
        <w:pStyle w:val="Title"/>
        <w:rPr>
          <w:sz w:val="48"/>
        </w:rPr>
      </w:pPr>
      <w:r w:rsidRPr="00FB2B38">
        <w:rPr>
          <w:sz w:val="48"/>
        </w:rPr>
        <w:t xml:space="preserve">Year 7 </w:t>
      </w:r>
      <w:r w:rsidR="007D6724">
        <w:rPr>
          <w:sz w:val="48"/>
        </w:rPr>
        <w:t>fRACTIONS</w:t>
      </w:r>
      <w:r w:rsidRPr="00FB2B38">
        <w:rPr>
          <w:sz w:val="48"/>
        </w:rPr>
        <w:t xml:space="preserve"> Rubric</w:t>
      </w:r>
      <w:r w:rsidR="00E93F83">
        <w:rPr>
          <w:sz w:val="48"/>
        </w:rPr>
        <w:tab/>
      </w:r>
      <w:r w:rsidR="00E93F83">
        <w:rPr>
          <w:sz w:val="48"/>
        </w:rPr>
        <w:tab/>
      </w:r>
      <w:r w:rsidR="00E93F83">
        <w:rPr>
          <w:sz w:val="48"/>
        </w:rPr>
        <w:tab/>
      </w:r>
      <w:r w:rsidR="00E93F83">
        <w:rPr>
          <w:sz w:val="48"/>
        </w:rPr>
        <w:tab/>
      </w:r>
      <w:r w:rsidR="00E93F83">
        <w:rPr>
          <w:sz w:val="48"/>
        </w:rPr>
        <w:tab/>
      </w:r>
      <w:r w:rsidR="00E93F83">
        <w:rPr>
          <w:sz w:val="48"/>
        </w:rPr>
        <w:tab/>
      </w:r>
      <w:r w:rsidR="00E93F83">
        <w:rPr>
          <w:sz w:val="48"/>
        </w:rPr>
        <w:tab/>
      </w:r>
      <w:r w:rsidR="00E93F83">
        <w:rPr>
          <w:sz w:val="48"/>
        </w:rPr>
        <w:tab/>
      </w:r>
      <w:r w:rsidR="00E93F83">
        <w:rPr>
          <w:sz w:val="48"/>
        </w:rPr>
        <w:tab/>
        <w:t>Name:_________</w:t>
      </w:r>
    </w:p>
    <w:tbl>
      <w:tblPr>
        <w:tblStyle w:val="TableGrid"/>
        <w:tblW w:w="15388" w:type="dxa"/>
        <w:jc w:val="center"/>
        <w:tblLook w:val="04A0" w:firstRow="1" w:lastRow="0" w:firstColumn="1" w:lastColumn="0" w:noHBand="0" w:noVBand="1"/>
      </w:tblPr>
      <w:tblGrid>
        <w:gridCol w:w="2563"/>
        <w:gridCol w:w="2565"/>
        <w:gridCol w:w="2565"/>
        <w:gridCol w:w="2565"/>
        <w:gridCol w:w="2565"/>
        <w:gridCol w:w="2565"/>
      </w:tblGrid>
      <w:tr w:rsidR="00641BFE" w:rsidRPr="003C42E2" w14:paraId="01CD7080" w14:textId="77777777" w:rsidTr="00641BFE">
        <w:trPr>
          <w:jc w:val="center"/>
        </w:trPr>
        <w:tc>
          <w:tcPr>
            <w:tcW w:w="2563" w:type="dxa"/>
          </w:tcPr>
          <w:p w14:paraId="43EFC059" w14:textId="77777777" w:rsidR="00641BFE" w:rsidRPr="003C42E2" w:rsidRDefault="00641BFE" w:rsidP="00641BFE">
            <w:pPr>
              <w:rPr>
                <w:rFonts w:cstheme="minorHAnsi"/>
              </w:rPr>
            </w:pPr>
          </w:p>
        </w:tc>
        <w:tc>
          <w:tcPr>
            <w:tcW w:w="2565" w:type="dxa"/>
            <w:shd w:val="clear" w:color="auto" w:fill="75BDA7" w:themeFill="accent3"/>
          </w:tcPr>
          <w:p w14:paraId="662B50C9" w14:textId="6C691201" w:rsidR="00641BFE" w:rsidRPr="003C42E2" w:rsidRDefault="00641BFE" w:rsidP="00641BFE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No shown = 0</w:t>
            </w:r>
          </w:p>
        </w:tc>
        <w:tc>
          <w:tcPr>
            <w:tcW w:w="2565" w:type="dxa"/>
            <w:shd w:val="clear" w:color="auto" w:fill="75BDA7" w:themeFill="accent3"/>
          </w:tcPr>
          <w:p w14:paraId="6E1F2061" w14:textId="48E4C4DD" w:rsidR="00641BFE" w:rsidRPr="003C42E2" w:rsidRDefault="00641BFE" w:rsidP="00641BFE">
            <w:pPr>
              <w:jc w:val="center"/>
              <w:rPr>
                <w:rFonts w:cstheme="minorHAnsi"/>
              </w:rPr>
            </w:pPr>
            <w:r w:rsidRPr="003C42E2">
              <w:rPr>
                <w:rFonts w:cstheme="minorHAnsi"/>
              </w:rPr>
              <w:t>Entry level [A]</w:t>
            </w:r>
            <w:r>
              <w:rPr>
                <w:rFonts w:cstheme="minorHAnsi"/>
              </w:rPr>
              <w:t xml:space="preserve"> = 4</w:t>
            </w:r>
          </w:p>
        </w:tc>
        <w:tc>
          <w:tcPr>
            <w:tcW w:w="2565" w:type="dxa"/>
            <w:shd w:val="clear" w:color="auto" w:fill="75BDA7" w:themeFill="accent3"/>
          </w:tcPr>
          <w:p w14:paraId="3B2A191B" w14:textId="24A8E9C5" w:rsidR="00641BFE" w:rsidRPr="003C42E2" w:rsidRDefault="00641BFE" w:rsidP="00641BFE">
            <w:pPr>
              <w:jc w:val="center"/>
              <w:rPr>
                <w:rFonts w:cstheme="minorHAnsi"/>
              </w:rPr>
            </w:pPr>
            <w:r w:rsidRPr="003C42E2">
              <w:rPr>
                <w:rFonts w:cstheme="minorHAnsi"/>
              </w:rPr>
              <w:t>Core level [B]</w:t>
            </w:r>
            <w:r>
              <w:rPr>
                <w:rFonts w:cstheme="minorHAnsi"/>
              </w:rPr>
              <w:t xml:space="preserve"> = 4</w:t>
            </w:r>
          </w:p>
        </w:tc>
        <w:tc>
          <w:tcPr>
            <w:tcW w:w="2565" w:type="dxa"/>
            <w:shd w:val="clear" w:color="auto" w:fill="75BDA7" w:themeFill="accent3"/>
          </w:tcPr>
          <w:p w14:paraId="591201FD" w14:textId="3FF3D733" w:rsidR="00641BFE" w:rsidRPr="003C42E2" w:rsidRDefault="00641BFE" w:rsidP="00641BFE">
            <w:pPr>
              <w:jc w:val="center"/>
              <w:rPr>
                <w:rFonts w:cstheme="minorHAnsi"/>
              </w:rPr>
            </w:pPr>
            <w:r w:rsidRPr="003C42E2">
              <w:rPr>
                <w:rFonts w:cstheme="minorHAnsi"/>
              </w:rPr>
              <w:t>Enrichment level [C]</w:t>
            </w:r>
            <w:r>
              <w:rPr>
                <w:rFonts w:cstheme="minorHAnsi"/>
              </w:rPr>
              <w:t xml:space="preserve"> = 2</w:t>
            </w:r>
          </w:p>
        </w:tc>
        <w:tc>
          <w:tcPr>
            <w:tcW w:w="2565" w:type="dxa"/>
            <w:shd w:val="clear" w:color="auto" w:fill="75BDA7" w:themeFill="accent3"/>
          </w:tcPr>
          <w:p w14:paraId="22E3374E" w14:textId="11463CA6" w:rsidR="00641BFE" w:rsidRPr="003C42E2" w:rsidRDefault="00641BFE" w:rsidP="00641BFE">
            <w:pPr>
              <w:jc w:val="center"/>
              <w:rPr>
                <w:rFonts w:cstheme="minorHAnsi"/>
              </w:rPr>
            </w:pPr>
            <w:r w:rsidRPr="003C42E2">
              <w:rPr>
                <w:rFonts w:cstheme="minorHAnsi"/>
              </w:rPr>
              <w:t>Extension level</w:t>
            </w:r>
            <w:r>
              <w:rPr>
                <w:rFonts w:cstheme="minorHAnsi"/>
              </w:rPr>
              <w:t xml:space="preserve"> = 2</w:t>
            </w:r>
          </w:p>
        </w:tc>
      </w:tr>
      <w:tr w:rsidR="00641BFE" w:rsidRPr="003C42E2" w14:paraId="46C8F9CD" w14:textId="77777777" w:rsidTr="00641BFE">
        <w:trPr>
          <w:jc w:val="center"/>
        </w:trPr>
        <w:tc>
          <w:tcPr>
            <w:tcW w:w="2563" w:type="dxa"/>
            <w:shd w:val="clear" w:color="auto" w:fill="A3CEED" w:themeFill="accent6" w:themeFillTint="66"/>
          </w:tcPr>
          <w:p w14:paraId="416184B7" w14:textId="2667D95C" w:rsidR="00641BFE" w:rsidRPr="007D6724" w:rsidRDefault="00641BFE" w:rsidP="00641BFE">
            <w:pPr>
              <w:pStyle w:val="ListParagraph"/>
              <w:numPr>
                <w:ilvl w:val="0"/>
                <w:numId w:val="1"/>
              </w:numPr>
              <w:spacing w:before="0"/>
              <w:rPr>
                <w:rFonts w:cstheme="minorHAnsi"/>
                <w:sz w:val="18"/>
                <w:szCs w:val="18"/>
              </w:rPr>
            </w:pPr>
            <w:r w:rsidRPr="007D6724">
              <w:rPr>
                <w:rFonts w:cstheme="minorHAnsi"/>
                <w:sz w:val="18"/>
                <w:szCs w:val="18"/>
              </w:rPr>
              <w:t>Fraction Representations and Equivalence </w:t>
            </w:r>
          </w:p>
        </w:tc>
        <w:tc>
          <w:tcPr>
            <w:tcW w:w="2565" w:type="dxa"/>
            <w:shd w:val="clear" w:color="auto" w:fill="FFFFFF" w:themeFill="background1"/>
          </w:tcPr>
          <w:p w14:paraId="1BCE6E00" w14:textId="59AFE6F2" w:rsidR="00641BFE" w:rsidRPr="007D6724" w:rsidRDefault="00641BFE" w:rsidP="00641BFE">
            <w:pPr>
              <w:spacing w:before="0"/>
              <w:rPr>
                <w:rStyle w:val="normaltextrun"/>
                <w:rFonts w:cstheme="minorHAnsi"/>
                <w:sz w:val="18"/>
                <w:szCs w:val="18"/>
              </w:rPr>
            </w:pPr>
            <w:r>
              <w:rPr>
                <w:rStyle w:val="normaltextrun"/>
                <w:rFonts w:cstheme="minorHAnsi"/>
                <w:sz w:val="18"/>
                <w:szCs w:val="18"/>
              </w:rPr>
              <w:t>Cannot</w:t>
            </w:r>
            <w:r w:rsidRPr="007D6724">
              <w:rPr>
                <w:rStyle w:val="normaltextrun"/>
                <w:rFonts w:cstheme="minorHAnsi"/>
                <w:sz w:val="18"/>
                <w:szCs w:val="18"/>
              </w:rPr>
              <w:t xml:space="preserve"> identify a fraction from a shaded rectangle</w:t>
            </w:r>
          </w:p>
        </w:tc>
        <w:tc>
          <w:tcPr>
            <w:tcW w:w="2565" w:type="dxa"/>
            <w:shd w:val="clear" w:color="auto" w:fill="FFFFFF" w:themeFill="background1"/>
          </w:tcPr>
          <w:p w14:paraId="410C9C85" w14:textId="6130D0ED" w:rsidR="00641BFE" w:rsidRPr="007D6724" w:rsidRDefault="00641BFE" w:rsidP="00641BFE">
            <w:pPr>
              <w:spacing w:before="0"/>
              <w:rPr>
                <w:rFonts w:cstheme="minorHAnsi"/>
                <w:sz w:val="18"/>
                <w:szCs w:val="18"/>
              </w:rPr>
            </w:pPr>
            <w:r w:rsidRPr="007D6724">
              <w:rPr>
                <w:rStyle w:val="normaltextrun"/>
                <w:rFonts w:cstheme="minorHAnsi"/>
                <w:sz w:val="18"/>
                <w:szCs w:val="18"/>
              </w:rPr>
              <w:t>Can identify a fraction from a shaded rectangle</w:t>
            </w:r>
          </w:p>
        </w:tc>
        <w:tc>
          <w:tcPr>
            <w:tcW w:w="2565" w:type="dxa"/>
            <w:shd w:val="clear" w:color="auto" w:fill="FFFFFF" w:themeFill="background1"/>
          </w:tcPr>
          <w:p w14:paraId="1BDD69E5" w14:textId="78AE56BF" w:rsidR="00641BFE" w:rsidRPr="007D6724" w:rsidRDefault="00641BFE" w:rsidP="00641BFE">
            <w:pPr>
              <w:spacing w:before="0"/>
              <w:rPr>
                <w:rFonts w:cstheme="minorHAnsi"/>
                <w:sz w:val="18"/>
                <w:szCs w:val="18"/>
              </w:rPr>
            </w:pPr>
            <w:r w:rsidRPr="007D6724">
              <w:rPr>
                <w:rStyle w:val="normaltextrun"/>
                <w:rFonts w:cstheme="minorHAnsi"/>
                <w:sz w:val="18"/>
                <w:szCs w:val="18"/>
              </w:rPr>
              <w:t>Can calculate equivalent fractions</w:t>
            </w:r>
          </w:p>
        </w:tc>
        <w:tc>
          <w:tcPr>
            <w:tcW w:w="2565" w:type="dxa"/>
            <w:shd w:val="clear" w:color="auto" w:fill="FFFFFF" w:themeFill="background1"/>
          </w:tcPr>
          <w:p w14:paraId="183425EC" w14:textId="43FD010D" w:rsidR="00641BFE" w:rsidRPr="007D6724" w:rsidRDefault="00641BFE" w:rsidP="00641BFE">
            <w:pPr>
              <w:spacing w:before="0"/>
              <w:rPr>
                <w:rFonts w:cstheme="minorHAnsi"/>
                <w:sz w:val="18"/>
                <w:szCs w:val="18"/>
              </w:rPr>
            </w:pPr>
            <w:r w:rsidRPr="007D6724">
              <w:rPr>
                <w:rStyle w:val="normaltextrun"/>
                <w:rFonts w:cstheme="minorHAnsi"/>
                <w:sz w:val="18"/>
                <w:szCs w:val="18"/>
              </w:rPr>
              <w:t xml:space="preserve">Can convert between whole numbers, mixed </w:t>
            </w:r>
            <w:proofErr w:type="gramStart"/>
            <w:r w:rsidRPr="007D6724">
              <w:rPr>
                <w:rStyle w:val="normaltextrun"/>
                <w:rFonts w:cstheme="minorHAnsi"/>
                <w:sz w:val="18"/>
                <w:szCs w:val="18"/>
              </w:rPr>
              <w:t>numbers</w:t>
            </w:r>
            <w:proofErr w:type="gramEnd"/>
            <w:r w:rsidRPr="007D6724">
              <w:rPr>
                <w:rStyle w:val="normaltextrun"/>
                <w:rFonts w:cstheme="minorHAnsi"/>
                <w:sz w:val="18"/>
                <w:szCs w:val="18"/>
              </w:rPr>
              <w:t xml:space="preserve"> and improper fractions</w:t>
            </w:r>
          </w:p>
        </w:tc>
        <w:tc>
          <w:tcPr>
            <w:tcW w:w="2565" w:type="dxa"/>
          </w:tcPr>
          <w:p w14:paraId="3D60D49A" w14:textId="0E74D0BC" w:rsidR="00641BFE" w:rsidRPr="007D6724" w:rsidRDefault="00641BFE" w:rsidP="00641BFE">
            <w:pPr>
              <w:spacing w:before="0"/>
              <w:rPr>
                <w:rFonts w:cstheme="minorHAnsi"/>
                <w:sz w:val="18"/>
                <w:szCs w:val="18"/>
              </w:rPr>
            </w:pPr>
            <w:r w:rsidRPr="007D6724">
              <w:rPr>
                <w:rFonts w:cstheme="minorHAnsi"/>
                <w:sz w:val="18"/>
                <w:szCs w:val="18"/>
              </w:rPr>
              <w:t>Can place fractions on a number line, including negative fractions and mixed numbers</w:t>
            </w:r>
          </w:p>
        </w:tc>
      </w:tr>
      <w:tr w:rsidR="00641BFE" w:rsidRPr="003C42E2" w14:paraId="2019308A" w14:textId="77777777" w:rsidTr="00641BFE">
        <w:trPr>
          <w:jc w:val="center"/>
        </w:trPr>
        <w:tc>
          <w:tcPr>
            <w:tcW w:w="2563" w:type="dxa"/>
            <w:shd w:val="clear" w:color="auto" w:fill="A3CEED" w:themeFill="accent6" w:themeFillTint="66"/>
          </w:tcPr>
          <w:p w14:paraId="27240FDB" w14:textId="1F44B014" w:rsidR="00641BFE" w:rsidRPr="007D6724" w:rsidRDefault="00641BFE" w:rsidP="00641BFE">
            <w:pPr>
              <w:pStyle w:val="ListParagraph"/>
              <w:numPr>
                <w:ilvl w:val="0"/>
                <w:numId w:val="1"/>
              </w:numPr>
              <w:spacing w:before="0"/>
              <w:rPr>
                <w:rFonts w:cstheme="minorHAnsi"/>
                <w:sz w:val="18"/>
                <w:szCs w:val="18"/>
              </w:rPr>
            </w:pPr>
            <w:r w:rsidRPr="007D6724">
              <w:rPr>
                <w:rFonts w:cstheme="minorHAnsi"/>
                <w:sz w:val="18"/>
                <w:szCs w:val="18"/>
              </w:rPr>
              <w:t>Simplifying fractions</w:t>
            </w:r>
          </w:p>
        </w:tc>
        <w:tc>
          <w:tcPr>
            <w:tcW w:w="2565" w:type="dxa"/>
            <w:shd w:val="clear" w:color="auto" w:fill="FFFFFF" w:themeFill="background1"/>
          </w:tcPr>
          <w:p w14:paraId="13AC6C13" w14:textId="2C12D06E" w:rsidR="00641BFE" w:rsidRPr="007D6724" w:rsidRDefault="00641BFE" w:rsidP="00641BFE">
            <w:pPr>
              <w:spacing w:before="0"/>
              <w:rPr>
                <w:rStyle w:val="normaltextrun"/>
                <w:rFonts w:cstheme="minorHAnsi"/>
                <w:sz w:val="18"/>
                <w:szCs w:val="18"/>
              </w:rPr>
            </w:pPr>
            <w:r>
              <w:rPr>
                <w:rStyle w:val="normaltextrun"/>
                <w:rFonts w:cstheme="minorHAnsi"/>
                <w:sz w:val="18"/>
                <w:szCs w:val="18"/>
              </w:rPr>
              <w:t>Cannot</w:t>
            </w:r>
            <w:r w:rsidRPr="007D6724">
              <w:rPr>
                <w:rStyle w:val="normaltextrun"/>
                <w:rFonts w:cstheme="minorHAnsi"/>
                <w:sz w:val="18"/>
                <w:szCs w:val="18"/>
              </w:rPr>
              <w:t xml:space="preserve"> simplify a fraction where only 2 or 5 is a common factor</w:t>
            </w:r>
          </w:p>
        </w:tc>
        <w:tc>
          <w:tcPr>
            <w:tcW w:w="2565" w:type="dxa"/>
            <w:shd w:val="clear" w:color="auto" w:fill="FFFFFF" w:themeFill="background1"/>
          </w:tcPr>
          <w:p w14:paraId="4A8F8239" w14:textId="67525ACC" w:rsidR="00641BFE" w:rsidRPr="007D6724" w:rsidRDefault="00641BFE" w:rsidP="00641BFE">
            <w:pPr>
              <w:spacing w:before="0"/>
              <w:rPr>
                <w:rFonts w:cstheme="minorHAnsi"/>
                <w:sz w:val="18"/>
                <w:szCs w:val="18"/>
              </w:rPr>
            </w:pPr>
            <w:r w:rsidRPr="007D6724">
              <w:rPr>
                <w:rStyle w:val="normaltextrun"/>
                <w:rFonts w:cstheme="minorHAnsi"/>
                <w:sz w:val="18"/>
                <w:szCs w:val="18"/>
              </w:rPr>
              <w:t>Can simplify a fraction where only 2 or 5 is a common factor</w:t>
            </w:r>
          </w:p>
        </w:tc>
        <w:tc>
          <w:tcPr>
            <w:tcW w:w="2565" w:type="dxa"/>
            <w:shd w:val="clear" w:color="auto" w:fill="FFFFFF" w:themeFill="background1"/>
          </w:tcPr>
          <w:p w14:paraId="7E839746" w14:textId="04C53D54" w:rsidR="00641BFE" w:rsidRPr="007D6724" w:rsidRDefault="00641BFE" w:rsidP="00641BFE">
            <w:pPr>
              <w:spacing w:before="0"/>
              <w:rPr>
                <w:rFonts w:cstheme="minorHAnsi"/>
                <w:sz w:val="18"/>
                <w:szCs w:val="18"/>
              </w:rPr>
            </w:pPr>
            <w:r w:rsidRPr="007D6724">
              <w:rPr>
                <w:rStyle w:val="normaltextrun"/>
                <w:rFonts w:cstheme="minorHAnsi"/>
                <w:sz w:val="18"/>
                <w:szCs w:val="18"/>
              </w:rPr>
              <w:t>Can simplify fractions</w:t>
            </w:r>
          </w:p>
        </w:tc>
        <w:tc>
          <w:tcPr>
            <w:tcW w:w="2565" w:type="dxa"/>
            <w:shd w:val="clear" w:color="auto" w:fill="FFFFFF" w:themeFill="background1"/>
          </w:tcPr>
          <w:p w14:paraId="194F5F14" w14:textId="14AB259C" w:rsidR="00641BFE" w:rsidRPr="007D6724" w:rsidRDefault="00641BFE" w:rsidP="00641BFE">
            <w:pPr>
              <w:spacing w:before="0"/>
              <w:rPr>
                <w:rFonts w:cstheme="minorHAnsi"/>
                <w:sz w:val="18"/>
                <w:szCs w:val="18"/>
              </w:rPr>
            </w:pPr>
            <w:r w:rsidRPr="007D6724">
              <w:rPr>
                <w:rStyle w:val="normaltextrun"/>
                <w:rFonts w:cstheme="minorHAnsi"/>
                <w:sz w:val="18"/>
                <w:szCs w:val="18"/>
              </w:rPr>
              <w:t>Can compare fractions with different denominators</w:t>
            </w:r>
          </w:p>
        </w:tc>
        <w:tc>
          <w:tcPr>
            <w:tcW w:w="2565" w:type="dxa"/>
          </w:tcPr>
          <w:p w14:paraId="14FF457B" w14:textId="06014480" w:rsidR="00641BFE" w:rsidRPr="007D6724" w:rsidRDefault="00641BFE" w:rsidP="00641BFE">
            <w:pPr>
              <w:spacing w:before="0"/>
              <w:rPr>
                <w:rFonts w:cstheme="minorHAnsi"/>
                <w:sz w:val="18"/>
                <w:szCs w:val="18"/>
              </w:rPr>
            </w:pPr>
            <w:r w:rsidRPr="007D6724">
              <w:rPr>
                <w:rFonts w:cstheme="minorHAnsi"/>
                <w:sz w:val="18"/>
                <w:szCs w:val="18"/>
              </w:rPr>
              <w:t xml:space="preserve">Can use formulas like </w:t>
            </w:r>
            <m:oMath>
              <m:r>
                <w:rPr>
                  <w:rFonts w:ascii="Cambria Math" w:hAnsi="Cambria Math" w:cstheme="minorHAnsi"/>
                  <w:sz w:val="18"/>
                  <w:szCs w:val="18"/>
                </w:rPr>
                <m:t>LCM</m:t>
              </m:r>
              <m:d>
                <m:dPr>
                  <m:ctrlPr>
                    <w:rPr>
                      <w:rFonts w:ascii="Cambria Math" w:hAnsi="Cambria Math" w:cstheme="minorHAnsi"/>
                      <w:i/>
                      <w:sz w:val="18"/>
                      <w:szCs w:val="18"/>
                    </w:rPr>
                  </m:ctrlPr>
                </m:dPr>
                <m:e>
                  <m:r>
                    <w:rPr>
                      <w:rFonts w:ascii="Cambria Math" w:hAnsi="Cambria Math" w:cstheme="minorHAnsi"/>
                      <w:sz w:val="18"/>
                      <w:szCs w:val="18"/>
                    </w:rPr>
                    <m:t>a,b</m:t>
                  </m:r>
                </m:e>
              </m:d>
              <m:r>
                <w:rPr>
                  <w:rFonts w:ascii="Cambria Math" w:hAnsi="Cambria Math" w:cstheme="minorHAnsi"/>
                  <w:sz w:val="18"/>
                  <w:szCs w:val="18"/>
                </w:rPr>
                <m:t>=</m:t>
              </m:r>
              <m:f>
                <m:fPr>
                  <m:ctrlPr>
                    <w:rPr>
                      <w:rFonts w:ascii="Cambria Math" w:hAnsi="Cambria Math" w:cstheme="minorHAnsi"/>
                      <w:i/>
                      <w:sz w:val="18"/>
                      <w:szCs w:val="18"/>
                    </w:rPr>
                  </m:ctrlPr>
                </m:fPr>
                <m:num>
                  <m:r>
                    <w:rPr>
                      <w:rFonts w:ascii="Cambria Math" w:hAnsi="Cambria Math" w:cstheme="minorHAnsi"/>
                      <w:sz w:val="18"/>
                      <w:szCs w:val="18"/>
                    </w:rPr>
                    <m:t>a×b</m:t>
                  </m:r>
                </m:num>
                <m:den>
                  <m:r>
                    <w:rPr>
                      <w:rFonts w:ascii="Cambria Math" w:hAnsi="Cambria Math" w:cstheme="minorHAnsi"/>
                      <w:sz w:val="18"/>
                      <w:szCs w:val="18"/>
                    </w:rPr>
                    <m:t>HCF(a,b)</m:t>
                  </m:r>
                </m:den>
              </m:f>
            </m:oMath>
          </w:p>
        </w:tc>
      </w:tr>
      <w:tr w:rsidR="00641BFE" w:rsidRPr="003C42E2" w14:paraId="284544A4" w14:textId="77777777" w:rsidTr="00641BFE">
        <w:trPr>
          <w:jc w:val="center"/>
        </w:trPr>
        <w:tc>
          <w:tcPr>
            <w:tcW w:w="2563" w:type="dxa"/>
            <w:shd w:val="clear" w:color="auto" w:fill="A3CEED" w:themeFill="accent6" w:themeFillTint="66"/>
          </w:tcPr>
          <w:p w14:paraId="0167E219" w14:textId="58E1D0C7" w:rsidR="00641BFE" w:rsidRPr="007D6724" w:rsidRDefault="00641BFE" w:rsidP="00641BFE">
            <w:pPr>
              <w:pStyle w:val="ListParagraph"/>
              <w:numPr>
                <w:ilvl w:val="0"/>
                <w:numId w:val="1"/>
              </w:numPr>
              <w:spacing w:before="0"/>
              <w:rPr>
                <w:rFonts w:cstheme="minorHAnsi"/>
                <w:sz w:val="18"/>
                <w:szCs w:val="18"/>
              </w:rPr>
            </w:pPr>
            <w:r w:rsidRPr="007D6724">
              <w:rPr>
                <w:rFonts w:cstheme="minorHAnsi"/>
                <w:sz w:val="18"/>
                <w:szCs w:val="18"/>
              </w:rPr>
              <w:t>Fractions, decimals, and percentages</w:t>
            </w:r>
          </w:p>
        </w:tc>
        <w:tc>
          <w:tcPr>
            <w:tcW w:w="2565" w:type="dxa"/>
            <w:shd w:val="clear" w:color="auto" w:fill="FFFFFF" w:themeFill="background1"/>
          </w:tcPr>
          <w:p w14:paraId="4DF4DEEF" w14:textId="78D8D3EA" w:rsidR="00641BFE" w:rsidRPr="007D6724" w:rsidRDefault="00641BFE" w:rsidP="00641BFE">
            <w:pPr>
              <w:spacing w:before="0"/>
              <w:rPr>
                <w:rStyle w:val="normaltextrun"/>
                <w:rFonts w:cstheme="minorHAnsi"/>
                <w:sz w:val="18"/>
                <w:szCs w:val="18"/>
              </w:rPr>
            </w:pPr>
            <w:r>
              <w:rPr>
                <w:rStyle w:val="normaltextrun"/>
                <w:rFonts w:cstheme="minorHAnsi"/>
                <w:sz w:val="18"/>
                <w:szCs w:val="18"/>
              </w:rPr>
              <w:t>Cannot</w:t>
            </w:r>
            <w:r w:rsidRPr="007D6724">
              <w:rPr>
                <w:rStyle w:val="normaltextrun"/>
                <w:rFonts w:cstheme="minorHAnsi"/>
                <w:sz w:val="18"/>
                <w:szCs w:val="18"/>
              </w:rPr>
              <w:t xml:space="preserve"> convert between fractions and decimals where numerator is a whole number and denominator is 10 or 100</w:t>
            </w:r>
          </w:p>
        </w:tc>
        <w:tc>
          <w:tcPr>
            <w:tcW w:w="2565" w:type="dxa"/>
            <w:shd w:val="clear" w:color="auto" w:fill="FFFFFF" w:themeFill="background1"/>
          </w:tcPr>
          <w:p w14:paraId="49FF4C4E" w14:textId="2722248F" w:rsidR="00641BFE" w:rsidRPr="007D6724" w:rsidRDefault="00641BFE" w:rsidP="00641BFE">
            <w:pPr>
              <w:spacing w:before="0"/>
              <w:rPr>
                <w:rFonts w:cstheme="minorHAnsi"/>
                <w:sz w:val="18"/>
                <w:szCs w:val="18"/>
              </w:rPr>
            </w:pPr>
            <w:r w:rsidRPr="007D6724">
              <w:rPr>
                <w:rStyle w:val="normaltextrun"/>
                <w:rFonts w:cstheme="minorHAnsi"/>
                <w:sz w:val="18"/>
                <w:szCs w:val="18"/>
              </w:rPr>
              <w:t>Can convert between fractions and decimals where numerator is a whole number and denominator is 10 or 100</w:t>
            </w:r>
          </w:p>
        </w:tc>
        <w:tc>
          <w:tcPr>
            <w:tcW w:w="2565" w:type="dxa"/>
            <w:shd w:val="clear" w:color="auto" w:fill="FFFFFF" w:themeFill="background1"/>
          </w:tcPr>
          <w:p w14:paraId="621F2BC1" w14:textId="0C5EF759" w:rsidR="00641BFE" w:rsidRPr="007D6724" w:rsidRDefault="00641BFE" w:rsidP="00641BFE">
            <w:pPr>
              <w:spacing w:before="0"/>
              <w:rPr>
                <w:rFonts w:cstheme="minorHAnsi"/>
                <w:sz w:val="18"/>
                <w:szCs w:val="18"/>
              </w:rPr>
            </w:pPr>
            <w:r w:rsidRPr="007D6724">
              <w:rPr>
                <w:rStyle w:val="normaltextrun"/>
                <w:rFonts w:cstheme="minorHAnsi"/>
                <w:sz w:val="18"/>
                <w:szCs w:val="18"/>
              </w:rPr>
              <w:t xml:space="preserve">Can convert between fractions, </w:t>
            </w:r>
            <w:proofErr w:type="gramStart"/>
            <w:r w:rsidRPr="007D6724">
              <w:rPr>
                <w:rStyle w:val="normaltextrun"/>
                <w:rFonts w:cstheme="minorHAnsi"/>
                <w:sz w:val="18"/>
                <w:szCs w:val="18"/>
              </w:rPr>
              <w:t>decimals</w:t>
            </w:r>
            <w:proofErr w:type="gramEnd"/>
            <w:r w:rsidRPr="007D6724">
              <w:rPr>
                <w:rStyle w:val="normaltextrun"/>
                <w:rFonts w:cstheme="minorHAnsi"/>
                <w:sz w:val="18"/>
                <w:szCs w:val="18"/>
              </w:rPr>
              <w:t xml:space="preserve"> and percentages where the percentage equivalent is a whole number between 1 and 100</w:t>
            </w:r>
          </w:p>
        </w:tc>
        <w:tc>
          <w:tcPr>
            <w:tcW w:w="2565" w:type="dxa"/>
            <w:shd w:val="clear" w:color="auto" w:fill="FFFFFF" w:themeFill="background1"/>
          </w:tcPr>
          <w:p w14:paraId="60DE8458" w14:textId="6DFBBE32" w:rsidR="00641BFE" w:rsidRPr="007D6724" w:rsidRDefault="00641BFE" w:rsidP="00641BFE">
            <w:pPr>
              <w:spacing w:before="0"/>
              <w:rPr>
                <w:rFonts w:cstheme="minorHAnsi"/>
                <w:sz w:val="18"/>
                <w:szCs w:val="18"/>
              </w:rPr>
            </w:pPr>
            <w:r w:rsidRPr="007D6724">
              <w:rPr>
                <w:rStyle w:val="normaltextrun"/>
                <w:rFonts w:cstheme="minorHAnsi"/>
                <w:sz w:val="18"/>
                <w:szCs w:val="18"/>
              </w:rPr>
              <w:t>Can convert fractions to recurring decimals</w:t>
            </w:r>
          </w:p>
        </w:tc>
        <w:tc>
          <w:tcPr>
            <w:tcW w:w="2565" w:type="dxa"/>
          </w:tcPr>
          <w:p w14:paraId="71157F96" w14:textId="77777777" w:rsidR="00641BFE" w:rsidRPr="007D6724" w:rsidRDefault="00641BFE" w:rsidP="00641BFE">
            <w:pPr>
              <w:rPr>
                <w:rFonts w:cstheme="minorHAnsi"/>
                <w:sz w:val="18"/>
                <w:szCs w:val="18"/>
              </w:rPr>
            </w:pPr>
            <w:r w:rsidRPr="007D6724">
              <w:rPr>
                <w:rFonts w:cstheme="minorHAnsi"/>
                <w:sz w:val="18"/>
                <w:szCs w:val="18"/>
              </w:rPr>
              <w:t>Can convert percentages involving fractional parts into fractions and decimals</w:t>
            </w:r>
          </w:p>
          <w:p w14:paraId="53882020" w14:textId="6DBC6FAF" w:rsidR="00641BFE" w:rsidRPr="007D6724" w:rsidRDefault="00641BFE" w:rsidP="00641BFE">
            <w:pPr>
              <w:spacing w:before="0"/>
              <w:rPr>
                <w:rFonts w:cstheme="minorHAnsi"/>
                <w:sz w:val="18"/>
                <w:szCs w:val="18"/>
              </w:rPr>
            </w:pPr>
          </w:p>
        </w:tc>
      </w:tr>
      <w:tr w:rsidR="00641BFE" w:rsidRPr="003C42E2" w14:paraId="45999156" w14:textId="77777777" w:rsidTr="00641BFE">
        <w:trPr>
          <w:jc w:val="center"/>
        </w:trPr>
        <w:tc>
          <w:tcPr>
            <w:tcW w:w="2563" w:type="dxa"/>
            <w:shd w:val="clear" w:color="auto" w:fill="A3CEED" w:themeFill="accent6" w:themeFillTint="66"/>
          </w:tcPr>
          <w:p w14:paraId="04671954" w14:textId="0186188B" w:rsidR="00641BFE" w:rsidRPr="007D6724" w:rsidRDefault="00641BFE" w:rsidP="00641BFE">
            <w:pPr>
              <w:pStyle w:val="ListParagraph"/>
              <w:numPr>
                <w:ilvl w:val="0"/>
                <w:numId w:val="1"/>
              </w:numPr>
              <w:spacing w:before="0"/>
              <w:rPr>
                <w:rFonts w:cstheme="minorHAnsi"/>
                <w:sz w:val="18"/>
                <w:szCs w:val="18"/>
              </w:rPr>
            </w:pPr>
            <w:r w:rsidRPr="007D6724">
              <w:rPr>
                <w:rFonts w:cstheme="minorHAnsi"/>
                <w:sz w:val="18"/>
                <w:szCs w:val="18"/>
              </w:rPr>
              <w:t>Adding fractions</w:t>
            </w:r>
          </w:p>
        </w:tc>
        <w:tc>
          <w:tcPr>
            <w:tcW w:w="2565" w:type="dxa"/>
            <w:shd w:val="clear" w:color="auto" w:fill="FFFFFF" w:themeFill="background1"/>
          </w:tcPr>
          <w:p w14:paraId="35DCA3C0" w14:textId="01ED57BE" w:rsidR="00641BFE" w:rsidRPr="007D6724" w:rsidRDefault="00641BFE" w:rsidP="00641BFE">
            <w:pPr>
              <w:spacing w:before="0"/>
              <w:rPr>
                <w:rStyle w:val="normaltextrun"/>
                <w:rFonts w:cstheme="minorHAnsi"/>
                <w:sz w:val="18"/>
                <w:szCs w:val="18"/>
              </w:rPr>
            </w:pPr>
            <w:r>
              <w:rPr>
                <w:rStyle w:val="normaltextrun"/>
                <w:rFonts w:cstheme="minorHAnsi"/>
                <w:sz w:val="18"/>
                <w:szCs w:val="18"/>
              </w:rPr>
              <w:t>Cannot</w:t>
            </w:r>
            <w:r w:rsidRPr="007D6724">
              <w:rPr>
                <w:rStyle w:val="normaltextrun"/>
                <w:rFonts w:cstheme="minorHAnsi"/>
                <w:sz w:val="18"/>
                <w:szCs w:val="18"/>
              </w:rPr>
              <w:t xml:space="preserve"> add and subtract fractions with the same denominator</w:t>
            </w:r>
          </w:p>
        </w:tc>
        <w:tc>
          <w:tcPr>
            <w:tcW w:w="2565" w:type="dxa"/>
            <w:shd w:val="clear" w:color="auto" w:fill="FFFFFF" w:themeFill="background1"/>
          </w:tcPr>
          <w:p w14:paraId="6E9A1CB1" w14:textId="3687CBE9" w:rsidR="00641BFE" w:rsidRPr="007D6724" w:rsidRDefault="00641BFE" w:rsidP="00641BFE">
            <w:pPr>
              <w:spacing w:before="0"/>
              <w:rPr>
                <w:rFonts w:cstheme="minorHAnsi"/>
                <w:sz w:val="18"/>
                <w:szCs w:val="18"/>
              </w:rPr>
            </w:pPr>
            <w:r w:rsidRPr="007D6724">
              <w:rPr>
                <w:rStyle w:val="normaltextrun"/>
                <w:rFonts w:cstheme="minorHAnsi"/>
                <w:sz w:val="18"/>
                <w:szCs w:val="18"/>
              </w:rPr>
              <w:t>Can add and subtract fractions with the same denominator</w:t>
            </w:r>
          </w:p>
        </w:tc>
        <w:tc>
          <w:tcPr>
            <w:tcW w:w="2565" w:type="dxa"/>
            <w:shd w:val="clear" w:color="auto" w:fill="FFFFFF" w:themeFill="background1"/>
          </w:tcPr>
          <w:p w14:paraId="294BA4CC" w14:textId="25EEF751" w:rsidR="00641BFE" w:rsidRPr="007D6724" w:rsidRDefault="00641BFE" w:rsidP="00641BFE">
            <w:pPr>
              <w:spacing w:before="0"/>
              <w:rPr>
                <w:rFonts w:cstheme="minorHAnsi"/>
                <w:sz w:val="18"/>
                <w:szCs w:val="18"/>
              </w:rPr>
            </w:pPr>
            <w:r w:rsidRPr="007D6724">
              <w:rPr>
                <w:rStyle w:val="normaltextrun"/>
                <w:rFonts w:cstheme="minorHAnsi"/>
                <w:sz w:val="18"/>
                <w:szCs w:val="18"/>
              </w:rPr>
              <w:t>Can add and subtract fractions with a related denominator, then extend this to unrelated denominator</w:t>
            </w:r>
          </w:p>
        </w:tc>
        <w:tc>
          <w:tcPr>
            <w:tcW w:w="2565" w:type="dxa"/>
            <w:shd w:val="clear" w:color="auto" w:fill="FFFFFF" w:themeFill="background1"/>
          </w:tcPr>
          <w:p w14:paraId="55FDDF47" w14:textId="217576C6" w:rsidR="00641BFE" w:rsidRPr="007D6724" w:rsidRDefault="00641BFE" w:rsidP="00641BFE">
            <w:pPr>
              <w:spacing w:before="0"/>
              <w:rPr>
                <w:rFonts w:cstheme="minorHAnsi"/>
                <w:sz w:val="18"/>
                <w:szCs w:val="18"/>
              </w:rPr>
            </w:pPr>
            <w:r w:rsidRPr="007D6724">
              <w:rPr>
                <w:rFonts w:cstheme="minorHAnsi"/>
                <w:sz w:val="18"/>
                <w:szCs w:val="18"/>
              </w:rPr>
              <w:t>Can add and subtract fractions involving negative numbers</w:t>
            </w:r>
          </w:p>
        </w:tc>
        <w:tc>
          <w:tcPr>
            <w:tcW w:w="2565" w:type="dxa"/>
          </w:tcPr>
          <w:p w14:paraId="076B9757" w14:textId="4BD5A63C" w:rsidR="00641BFE" w:rsidRPr="007D6724" w:rsidRDefault="00641BFE" w:rsidP="00641BFE">
            <w:pPr>
              <w:spacing w:before="0"/>
              <w:rPr>
                <w:rFonts w:cstheme="minorHAnsi"/>
                <w:sz w:val="18"/>
                <w:szCs w:val="18"/>
              </w:rPr>
            </w:pPr>
            <w:r w:rsidRPr="007D6724">
              <w:rPr>
                <w:rFonts w:cstheme="minorHAnsi"/>
                <w:sz w:val="18"/>
                <w:szCs w:val="18"/>
              </w:rPr>
              <w:t>Can solve equations involving fractions, including those with negative results</w:t>
            </w:r>
          </w:p>
        </w:tc>
      </w:tr>
      <w:tr w:rsidR="00641BFE" w:rsidRPr="003C42E2" w14:paraId="0013B733" w14:textId="77777777" w:rsidTr="00641BFE">
        <w:trPr>
          <w:jc w:val="center"/>
        </w:trPr>
        <w:tc>
          <w:tcPr>
            <w:tcW w:w="2563" w:type="dxa"/>
            <w:shd w:val="clear" w:color="auto" w:fill="A3CEED" w:themeFill="accent6" w:themeFillTint="66"/>
          </w:tcPr>
          <w:p w14:paraId="2F697AF1" w14:textId="07856680" w:rsidR="00641BFE" w:rsidRPr="007D6724" w:rsidRDefault="00641BFE" w:rsidP="00641BFE">
            <w:pPr>
              <w:pStyle w:val="ListParagraph"/>
              <w:numPr>
                <w:ilvl w:val="0"/>
                <w:numId w:val="1"/>
              </w:numPr>
              <w:spacing w:before="0"/>
              <w:rPr>
                <w:rFonts w:cstheme="minorHAnsi"/>
                <w:sz w:val="18"/>
                <w:szCs w:val="18"/>
              </w:rPr>
            </w:pPr>
            <w:r w:rsidRPr="007D6724">
              <w:rPr>
                <w:rFonts w:cstheme="minorHAnsi"/>
                <w:sz w:val="18"/>
                <w:szCs w:val="18"/>
              </w:rPr>
              <w:t>Multiplying fractions</w:t>
            </w:r>
          </w:p>
        </w:tc>
        <w:tc>
          <w:tcPr>
            <w:tcW w:w="2565" w:type="dxa"/>
            <w:shd w:val="clear" w:color="auto" w:fill="FFFFFF" w:themeFill="background1"/>
          </w:tcPr>
          <w:p w14:paraId="2EB3BDBB" w14:textId="060C9756" w:rsidR="00641BFE" w:rsidRPr="007D6724" w:rsidRDefault="00641BFE" w:rsidP="00641BFE">
            <w:pPr>
              <w:spacing w:before="0"/>
              <w:rPr>
                <w:rStyle w:val="normaltextrun"/>
                <w:rFonts w:cstheme="minorHAnsi"/>
                <w:sz w:val="18"/>
                <w:szCs w:val="18"/>
              </w:rPr>
            </w:pPr>
            <w:r>
              <w:rPr>
                <w:rStyle w:val="normaltextrun"/>
                <w:rFonts w:cstheme="minorHAnsi"/>
                <w:sz w:val="18"/>
                <w:szCs w:val="18"/>
              </w:rPr>
              <w:t>Cannot</w:t>
            </w:r>
            <w:r w:rsidRPr="007D6724">
              <w:rPr>
                <w:rStyle w:val="normaltextrun"/>
                <w:rFonts w:cstheme="minorHAnsi"/>
                <w:sz w:val="18"/>
                <w:szCs w:val="18"/>
              </w:rPr>
              <w:t xml:space="preserve"> multiply fractions where </w:t>
            </w:r>
            <w:r w:rsidR="00331F5A">
              <w:rPr>
                <w:rStyle w:val="normaltextrun"/>
                <w:rFonts w:cstheme="minorHAnsi"/>
                <w:sz w:val="18"/>
                <w:szCs w:val="18"/>
              </w:rPr>
              <w:t>can</w:t>
            </w:r>
            <w:r w:rsidRPr="007D6724">
              <w:rPr>
                <w:rStyle w:val="normaltextrun"/>
                <w:rFonts w:cstheme="minorHAnsi"/>
                <w:sz w:val="18"/>
                <w:szCs w:val="18"/>
              </w:rPr>
              <w:t>celling/simplifying isn’t required</w:t>
            </w:r>
          </w:p>
        </w:tc>
        <w:tc>
          <w:tcPr>
            <w:tcW w:w="2565" w:type="dxa"/>
            <w:shd w:val="clear" w:color="auto" w:fill="FFFFFF" w:themeFill="background1"/>
          </w:tcPr>
          <w:p w14:paraId="5D7869C3" w14:textId="03D216C9" w:rsidR="00641BFE" w:rsidRPr="007D6724" w:rsidRDefault="00641BFE" w:rsidP="00641BFE">
            <w:pPr>
              <w:spacing w:before="0"/>
              <w:rPr>
                <w:rFonts w:cstheme="minorHAnsi"/>
                <w:sz w:val="18"/>
                <w:szCs w:val="18"/>
              </w:rPr>
            </w:pPr>
            <w:r w:rsidRPr="007D6724">
              <w:rPr>
                <w:rStyle w:val="normaltextrun"/>
                <w:rFonts w:cstheme="minorHAnsi"/>
                <w:sz w:val="18"/>
                <w:szCs w:val="18"/>
              </w:rPr>
              <w:t>Can multiply fractions where cancelling/simplifying isn’t required</w:t>
            </w:r>
          </w:p>
        </w:tc>
        <w:tc>
          <w:tcPr>
            <w:tcW w:w="2565" w:type="dxa"/>
            <w:shd w:val="clear" w:color="auto" w:fill="FFFFFF" w:themeFill="background1"/>
          </w:tcPr>
          <w:p w14:paraId="6F7E33C8" w14:textId="3757BEC1" w:rsidR="00641BFE" w:rsidRPr="007D6724" w:rsidRDefault="00641BFE" w:rsidP="00641BFE">
            <w:pPr>
              <w:spacing w:before="0"/>
              <w:rPr>
                <w:rFonts w:cstheme="minorHAnsi"/>
                <w:sz w:val="18"/>
                <w:szCs w:val="18"/>
              </w:rPr>
            </w:pPr>
            <w:r w:rsidRPr="007D6724">
              <w:rPr>
                <w:rStyle w:val="normaltextrun"/>
                <w:rFonts w:cstheme="minorHAnsi"/>
                <w:sz w:val="18"/>
                <w:szCs w:val="18"/>
              </w:rPr>
              <w:t>Can multiply fractions, preferably using cancelling</w:t>
            </w:r>
          </w:p>
        </w:tc>
        <w:tc>
          <w:tcPr>
            <w:tcW w:w="2565" w:type="dxa"/>
            <w:shd w:val="clear" w:color="auto" w:fill="FFFFFF" w:themeFill="background1"/>
          </w:tcPr>
          <w:p w14:paraId="5795669B" w14:textId="2AF6D39B" w:rsidR="00641BFE" w:rsidRPr="007D6724" w:rsidRDefault="00641BFE" w:rsidP="00641BFE">
            <w:pPr>
              <w:spacing w:before="0"/>
              <w:rPr>
                <w:rFonts w:cstheme="minorHAnsi"/>
                <w:sz w:val="18"/>
                <w:szCs w:val="18"/>
              </w:rPr>
            </w:pPr>
            <w:r w:rsidRPr="007D6724">
              <w:rPr>
                <w:rFonts w:cstheme="minorHAnsi"/>
                <w:sz w:val="18"/>
                <w:szCs w:val="18"/>
              </w:rPr>
              <w:t>Can multiply fractions where cancelling is required</w:t>
            </w:r>
          </w:p>
        </w:tc>
        <w:tc>
          <w:tcPr>
            <w:tcW w:w="2565" w:type="dxa"/>
          </w:tcPr>
          <w:p w14:paraId="198E3854" w14:textId="326E0CDC" w:rsidR="00641BFE" w:rsidRPr="007D6724" w:rsidRDefault="00641BFE" w:rsidP="00641BFE">
            <w:pPr>
              <w:spacing w:before="0"/>
              <w:rPr>
                <w:rFonts w:cstheme="minorHAnsi"/>
                <w:sz w:val="18"/>
                <w:szCs w:val="18"/>
              </w:rPr>
            </w:pPr>
            <w:r w:rsidRPr="007D6724">
              <w:rPr>
                <w:rFonts w:cstheme="minorHAnsi"/>
                <w:sz w:val="18"/>
                <w:szCs w:val="18"/>
              </w:rPr>
              <w:t>Can simplify fraction multiplications involving more than two fractions</w:t>
            </w:r>
          </w:p>
        </w:tc>
      </w:tr>
      <w:tr w:rsidR="00641BFE" w:rsidRPr="003C42E2" w14:paraId="57212334" w14:textId="77777777" w:rsidTr="00641BFE">
        <w:trPr>
          <w:trHeight w:val="20"/>
          <w:jc w:val="center"/>
        </w:trPr>
        <w:tc>
          <w:tcPr>
            <w:tcW w:w="2563" w:type="dxa"/>
            <w:vMerge w:val="restart"/>
            <w:shd w:val="clear" w:color="auto" w:fill="A3CEED" w:themeFill="accent6" w:themeFillTint="66"/>
          </w:tcPr>
          <w:p w14:paraId="313F77B0" w14:textId="022060FA" w:rsidR="00641BFE" w:rsidRPr="007D6724" w:rsidRDefault="00641BFE" w:rsidP="00641BFE">
            <w:pPr>
              <w:pStyle w:val="ListParagraph"/>
              <w:numPr>
                <w:ilvl w:val="0"/>
                <w:numId w:val="1"/>
              </w:numPr>
              <w:spacing w:before="0"/>
              <w:rPr>
                <w:rFonts w:cstheme="minorHAnsi"/>
                <w:sz w:val="18"/>
                <w:szCs w:val="18"/>
              </w:rPr>
            </w:pPr>
            <w:r w:rsidRPr="007D6724">
              <w:rPr>
                <w:rFonts w:cstheme="minorHAnsi"/>
                <w:sz w:val="18"/>
                <w:szCs w:val="18"/>
              </w:rPr>
              <w:t>Dividing fractions</w:t>
            </w:r>
          </w:p>
        </w:tc>
        <w:tc>
          <w:tcPr>
            <w:tcW w:w="2565" w:type="dxa"/>
            <w:vMerge w:val="restart"/>
            <w:shd w:val="clear" w:color="auto" w:fill="FFFFFF" w:themeFill="background1"/>
          </w:tcPr>
          <w:p w14:paraId="29F040C7" w14:textId="671D19A2" w:rsidR="00641BFE" w:rsidRPr="007D6724" w:rsidRDefault="00641BFE" w:rsidP="00641BFE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Style w:val="normaltextrun"/>
                <w:rFonts w:asciiTheme="minorHAnsi" w:hAnsiTheme="minorHAnsi" w:cstheme="minorHAnsi"/>
                <w:sz w:val="18"/>
                <w:szCs w:val="18"/>
              </w:rPr>
              <w:t>Cannot</w:t>
            </w:r>
            <w:r w:rsidRPr="007D6724">
              <w:rPr>
                <w:rStyle w:val="normaltextrun"/>
                <w:rFonts w:asciiTheme="minorHAnsi" w:hAnsiTheme="minorHAnsi" w:cstheme="minorHAnsi"/>
                <w:sz w:val="18"/>
                <w:szCs w:val="18"/>
              </w:rPr>
              <w:t xml:space="preserve"> divide fractions with the assistance of a calculator</w:t>
            </w:r>
          </w:p>
        </w:tc>
        <w:tc>
          <w:tcPr>
            <w:tcW w:w="2565" w:type="dxa"/>
            <w:vMerge w:val="restart"/>
            <w:shd w:val="clear" w:color="auto" w:fill="FFFFFF" w:themeFill="background1"/>
          </w:tcPr>
          <w:p w14:paraId="6ADF6078" w14:textId="54962825" w:rsidR="00641BFE" w:rsidRPr="007D6724" w:rsidRDefault="00641BFE" w:rsidP="00641BFE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Theme="minorHAnsi" w:hAnsiTheme="minorHAnsi" w:cstheme="minorHAnsi"/>
                <w:sz w:val="18"/>
                <w:szCs w:val="18"/>
              </w:rPr>
            </w:pPr>
            <w:r w:rsidRPr="007D6724">
              <w:rPr>
                <w:rStyle w:val="normaltextrun"/>
                <w:rFonts w:asciiTheme="minorHAnsi" w:hAnsiTheme="minorHAnsi" w:cstheme="minorHAnsi"/>
                <w:sz w:val="18"/>
                <w:szCs w:val="18"/>
              </w:rPr>
              <w:t>Can divide fractions with the assistance of a calculator</w:t>
            </w:r>
          </w:p>
        </w:tc>
        <w:tc>
          <w:tcPr>
            <w:tcW w:w="2565" w:type="dxa"/>
            <w:vMerge w:val="restart"/>
            <w:shd w:val="clear" w:color="auto" w:fill="FFFFFF" w:themeFill="background1"/>
          </w:tcPr>
          <w:p w14:paraId="1288A9FB" w14:textId="77777777" w:rsidR="00641BFE" w:rsidRPr="007D6724" w:rsidRDefault="00641BFE" w:rsidP="00641BFE">
            <w:pPr>
              <w:pStyle w:val="paragraph"/>
              <w:spacing w:before="0" w:beforeAutospacing="0" w:after="0" w:afterAutospacing="0"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  <w:r w:rsidRPr="007D6724">
              <w:rPr>
                <w:rStyle w:val="normaltextrun"/>
                <w:rFonts w:asciiTheme="minorHAnsi" w:hAnsiTheme="minorHAnsi" w:cstheme="minorHAnsi"/>
                <w:sz w:val="18"/>
                <w:szCs w:val="18"/>
              </w:rPr>
              <w:t>Can divide fractions</w:t>
            </w:r>
          </w:p>
          <w:p w14:paraId="1684CB04" w14:textId="77777777" w:rsidR="00641BFE" w:rsidRPr="007D6724" w:rsidRDefault="00641BFE" w:rsidP="00641BFE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565" w:type="dxa"/>
            <w:shd w:val="clear" w:color="auto" w:fill="FFFFFF" w:themeFill="background1"/>
          </w:tcPr>
          <w:p w14:paraId="7F6D0FD2" w14:textId="49E4293C" w:rsidR="00641BFE" w:rsidRPr="007D6724" w:rsidRDefault="00641BFE" w:rsidP="00641BFE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Theme="minorHAnsi" w:hAnsiTheme="minorHAnsi" w:cstheme="minorHAnsi"/>
                <w:sz w:val="18"/>
                <w:szCs w:val="18"/>
              </w:rPr>
            </w:pPr>
            <w:r w:rsidRPr="007D6724">
              <w:rPr>
                <w:rStyle w:val="normaltextrun"/>
                <w:rFonts w:asciiTheme="minorHAnsi" w:hAnsiTheme="minorHAnsi" w:cstheme="minorHAnsi"/>
                <w:sz w:val="18"/>
                <w:szCs w:val="18"/>
              </w:rPr>
              <w:t>Part 1: Can use the four operations with mixed numbers</w:t>
            </w:r>
          </w:p>
        </w:tc>
        <w:tc>
          <w:tcPr>
            <w:tcW w:w="2565" w:type="dxa"/>
          </w:tcPr>
          <w:p w14:paraId="1604F469" w14:textId="7A69007E" w:rsidR="00641BFE" w:rsidRPr="007D6724" w:rsidRDefault="00641BFE" w:rsidP="00641BFE">
            <w:pPr>
              <w:spacing w:before="0"/>
              <w:rPr>
                <w:rFonts w:cstheme="minorHAnsi"/>
                <w:sz w:val="18"/>
                <w:szCs w:val="18"/>
              </w:rPr>
            </w:pPr>
            <w:r w:rsidRPr="007D6724">
              <w:rPr>
                <w:rFonts w:cstheme="minorHAnsi"/>
                <w:sz w:val="18"/>
                <w:szCs w:val="18"/>
              </w:rPr>
              <w:t>Can solve equations involving division of fractions</w:t>
            </w:r>
          </w:p>
        </w:tc>
      </w:tr>
      <w:tr w:rsidR="00641BFE" w:rsidRPr="003C42E2" w14:paraId="38BFC0DC" w14:textId="77777777" w:rsidTr="00641BFE">
        <w:trPr>
          <w:trHeight w:val="20"/>
          <w:jc w:val="center"/>
        </w:trPr>
        <w:tc>
          <w:tcPr>
            <w:tcW w:w="2563" w:type="dxa"/>
            <w:vMerge/>
            <w:shd w:val="clear" w:color="auto" w:fill="A3CEED" w:themeFill="accent6" w:themeFillTint="66"/>
          </w:tcPr>
          <w:p w14:paraId="227B8DFA" w14:textId="77777777" w:rsidR="00641BFE" w:rsidRPr="007D6724" w:rsidRDefault="00641BFE" w:rsidP="00641BFE">
            <w:pPr>
              <w:pStyle w:val="ListParagraph"/>
              <w:numPr>
                <w:ilvl w:val="0"/>
                <w:numId w:val="1"/>
              </w:numPr>
              <w:spacing w:before="0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565" w:type="dxa"/>
            <w:vMerge/>
            <w:shd w:val="clear" w:color="auto" w:fill="FFFFFF" w:themeFill="background1"/>
          </w:tcPr>
          <w:p w14:paraId="58D540A6" w14:textId="77777777" w:rsidR="00641BFE" w:rsidRPr="007D6724" w:rsidRDefault="00641BFE" w:rsidP="00641BFE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565" w:type="dxa"/>
            <w:vMerge/>
            <w:shd w:val="clear" w:color="auto" w:fill="FFFFFF" w:themeFill="background1"/>
          </w:tcPr>
          <w:p w14:paraId="79027C8B" w14:textId="73E1F3E7" w:rsidR="00641BFE" w:rsidRPr="007D6724" w:rsidRDefault="00641BFE" w:rsidP="00641BFE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565" w:type="dxa"/>
            <w:vMerge/>
            <w:shd w:val="clear" w:color="auto" w:fill="FFFFFF" w:themeFill="background1"/>
          </w:tcPr>
          <w:p w14:paraId="6F70E0B2" w14:textId="77777777" w:rsidR="00641BFE" w:rsidRPr="007D6724" w:rsidRDefault="00641BFE" w:rsidP="00641BFE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565" w:type="dxa"/>
            <w:shd w:val="clear" w:color="auto" w:fill="FFFFFF" w:themeFill="background1"/>
          </w:tcPr>
          <w:p w14:paraId="586904C6" w14:textId="5AE08AEE" w:rsidR="00641BFE" w:rsidRPr="007D6724" w:rsidRDefault="00641BFE" w:rsidP="00641BFE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Theme="minorHAnsi" w:hAnsiTheme="minorHAnsi" w:cstheme="minorHAnsi"/>
                <w:sz w:val="18"/>
                <w:szCs w:val="18"/>
              </w:rPr>
            </w:pPr>
            <w:r w:rsidRPr="007D6724">
              <w:rPr>
                <w:rStyle w:val="normaltextrun"/>
                <w:rFonts w:asciiTheme="minorHAnsi" w:hAnsiTheme="minorHAnsi" w:cstheme="minorHAnsi"/>
                <w:sz w:val="18"/>
                <w:szCs w:val="18"/>
              </w:rPr>
              <w:t>Part 2: Can solve equations involving fractions</w:t>
            </w:r>
          </w:p>
        </w:tc>
        <w:tc>
          <w:tcPr>
            <w:tcW w:w="2565" w:type="dxa"/>
          </w:tcPr>
          <w:p w14:paraId="4FE9005D" w14:textId="32B8C0F2" w:rsidR="00641BFE" w:rsidRPr="007D6724" w:rsidRDefault="00641BFE" w:rsidP="00641BFE">
            <w:pPr>
              <w:spacing w:before="0"/>
              <w:rPr>
                <w:rFonts w:cstheme="minorHAnsi"/>
                <w:sz w:val="18"/>
                <w:szCs w:val="18"/>
              </w:rPr>
            </w:pPr>
            <w:r w:rsidRPr="007D6724">
              <w:rPr>
                <w:rFonts w:cstheme="minorHAnsi"/>
                <w:sz w:val="18"/>
                <w:szCs w:val="18"/>
              </w:rPr>
              <w:t>Can solve multistep equations involving fractions</w:t>
            </w:r>
          </w:p>
        </w:tc>
      </w:tr>
      <w:tr w:rsidR="00641BFE" w:rsidRPr="003C42E2" w14:paraId="012CCC89" w14:textId="77777777" w:rsidTr="00641BFE">
        <w:trPr>
          <w:jc w:val="center"/>
        </w:trPr>
        <w:tc>
          <w:tcPr>
            <w:tcW w:w="2563" w:type="dxa"/>
            <w:shd w:val="clear" w:color="auto" w:fill="A3CEED" w:themeFill="accent6" w:themeFillTint="66"/>
          </w:tcPr>
          <w:p w14:paraId="7501C80D" w14:textId="10FF2413" w:rsidR="00641BFE" w:rsidRPr="007D6724" w:rsidRDefault="00641BFE" w:rsidP="00641BFE">
            <w:pPr>
              <w:pStyle w:val="ListParagraph"/>
              <w:numPr>
                <w:ilvl w:val="0"/>
                <w:numId w:val="1"/>
              </w:numPr>
              <w:spacing w:before="0"/>
              <w:rPr>
                <w:rFonts w:cstheme="minorHAnsi"/>
                <w:sz w:val="18"/>
                <w:szCs w:val="18"/>
              </w:rPr>
            </w:pPr>
            <w:r w:rsidRPr="007D6724">
              <w:rPr>
                <w:rFonts w:cstheme="minorHAnsi"/>
                <w:sz w:val="18"/>
                <w:szCs w:val="18"/>
              </w:rPr>
              <w:t>Applications</w:t>
            </w:r>
          </w:p>
        </w:tc>
        <w:tc>
          <w:tcPr>
            <w:tcW w:w="2565" w:type="dxa"/>
            <w:shd w:val="clear" w:color="auto" w:fill="FFFFFF" w:themeFill="background1"/>
          </w:tcPr>
          <w:p w14:paraId="3D452F3B" w14:textId="737EF5F3" w:rsidR="00641BFE" w:rsidRPr="007D6724" w:rsidRDefault="00641BFE" w:rsidP="00641BFE">
            <w:pPr>
              <w:spacing w:before="0"/>
              <w:rPr>
                <w:rFonts w:eastAsia="Times New Roman" w:cstheme="minorHAnsi"/>
                <w:color w:val="000000"/>
                <w:sz w:val="18"/>
                <w:szCs w:val="18"/>
                <w:lang w:eastAsia="en-GB"/>
              </w:rPr>
            </w:pPr>
            <w:r>
              <w:rPr>
                <w:rFonts w:eastAsia="Times New Roman" w:cstheme="minorHAnsi"/>
                <w:color w:val="000000"/>
                <w:sz w:val="18"/>
                <w:szCs w:val="18"/>
                <w:lang w:eastAsia="en-GB"/>
              </w:rPr>
              <w:t xml:space="preserve">Cannot </w:t>
            </w:r>
            <w:r w:rsidR="00331F5A">
              <w:rPr>
                <w:rFonts w:eastAsia="Times New Roman" w:cstheme="minorHAnsi"/>
                <w:color w:val="000000"/>
                <w:sz w:val="18"/>
                <w:szCs w:val="18"/>
                <w:lang w:eastAsia="en-GB"/>
              </w:rPr>
              <w:t>a</w:t>
            </w:r>
            <w:r w:rsidRPr="007D6724">
              <w:rPr>
                <w:rFonts w:eastAsia="Times New Roman" w:cstheme="minorHAnsi"/>
                <w:color w:val="000000"/>
                <w:sz w:val="18"/>
                <w:szCs w:val="18"/>
                <w:lang w:eastAsia="en-GB"/>
              </w:rPr>
              <w:t>pply entry level skills in a context</w:t>
            </w:r>
          </w:p>
        </w:tc>
        <w:tc>
          <w:tcPr>
            <w:tcW w:w="2565" w:type="dxa"/>
            <w:shd w:val="clear" w:color="auto" w:fill="FFFFFF" w:themeFill="background1"/>
          </w:tcPr>
          <w:p w14:paraId="0AAA351D" w14:textId="50C639E6" w:rsidR="00641BFE" w:rsidRPr="007D6724" w:rsidRDefault="00641BFE" w:rsidP="00641BFE">
            <w:pPr>
              <w:spacing w:before="0"/>
              <w:rPr>
                <w:rFonts w:cstheme="minorHAnsi"/>
                <w:sz w:val="18"/>
                <w:szCs w:val="18"/>
              </w:rPr>
            </w:pPr>
            <w:r w:rsidRPr="007D6724">
              <w:rPr>
                <w:rFonts w:eastAsia="Times New Roman" w:cstheme="minorHAnsi"/>
                <w:color w:val="000000"/>
                <w:sz w:val="18"/>
                <w:szCs w:val="18"/>
                <w:lang w:eastAsia="en-GB"/>
              </w:rPr>
              <w:t>Apply entry level skills in a context</w:t>
            </w:r>
          </w:p>
        </w:tc>
        <w:tc>
          <w:tcPr>
            <w:tcW w:w="2565" w:type="dxa"/>
            <w:shd w:val="clear" w:color="auto" w:fill="FFFFFF" w:themeFill="background1"/>
          </w:tcPr>
          <w:p w14:paraId="3EC44418" w14:textId="3630ACB1" w:rsidR="00641BFE" w:rsidRPr="007D6724" w:rsidRDefault="00641BFE" w:rsidP="00641BFE">
            <w:pPr>
              <w:spacing w:before="0"/>
              <w:rPr>
                <w:rFonts w:cstheme="minorHAnsi"/>
                <w:sz w:val="18"/>
                <w:szCs w:val="18"/>
              </w:rPr>
            </w:pPr>
            <w:r w:rsidRPr="007D6724">
              <w:rPr>
                <w:rFonts w:cstheme="minorHAnsi"/>
                <w:sz w:val="18"/>
                <w:szCs w:val="18"/>
              </w:rPr>
              <w:t>Apply entry level skills in a context</w:t>
            </w:r>
          </w:p>
        </w:tc>
        <w:tc>
          <w:tcPr>
            <w:tcW w:w="2565" w:type="dxa"/>
            <w:shd w:val="clear" w:color="auto" w:fill="FFFFFF" w:themeFill="background1"/>
          </w:tcPr>
          <w:p w14:paraId="0A752D28" w14:textId="5CB8755A" w:rsidR="00641BFE" w:rsidRPr="007D6724" w:rsidRDefault="00641BFE" w:rsidP="00641BFE">
            <w:pPr>
              <w:spacing w:before="0"/>
              <w:rPr>
                <w:rFonts w:cstheme="minorHAnsi"/>
                <w:sz w:val="18"/>
                <w:szCs w:val="18"/>
              </w:rPr>
            </w:pPr>
            <w:r w:rsidRPr="007D6724">
              <w:rPr>
                <w:rFonts w:cstheme="minorHAnsi"/>
                <w:sz w:val="18"/>
                <w:szCs w:val="18"/>
              </w:rPr>
              <w:t xml:space="preserve">Apply </w:t>
            </w:r>
            <w:r>
              <w:rPr>
                <w:rFonts w:cstheme="minorHAnsi"/>
                <w:sz w:val="18"/>
                <w:szCs w:val="18"/>
              </w:rPr>
              <w:t>enrichment</w:t>
            </w:r>
            <w:r w:rsidRPr="007D6724">
              <w:rPr>
                <w:rFonts w:cstheme="minorHAnsi"/>
                <w:sz w:val="18"/>
                <w:szCs w:val="18"/>
              </w:rPr>
              <w:t xml:space="preserve"> level skills in a context</w:t>
            </w:r>
          </w:p>
        </w:tc>
        <w:tc>
          <w:tcPr>
            <w:tcW w:w="2565" w:type="dxa"/>
          </w:tcPr>
          <w:p w14:paraId="4C52023D" w14:textId="5F21219E" w:rsidR="00641BFE" w:rsidRPr="007D6724" w:rsidRDefault="00641BFE" w:rsidP="00641BFE">
            <w:pPr>
              <w:spacing w:before="0"/>
              <w:rPr>
                <w:rFonts w:cstheme="minorHAnsi"/>
                <w:sz w:val="18"/>
                <w:szCs w:val="18"/>
              </w:rPr>
            </w:pPr>
            <w:r w:rsidRPr="007D6724">
              <w:rPr>
                <w:rFonts w:cstheme="minorHAnsi"/>
                <w:sz w:val="18"/>
                <w:szCs w:val="18"/>
              </w:rPr>
              <w:t>Apply e</w:t>
            </w:r>
            <w:r>
              <w:rPr>
                <w:rFonts w:cstheme="minorHAnsi"/>
                <w:sz w:val="18"/>
                <w:szCs w:val="18"/>
              </w:rPr>
              <w:t>xtension</w:t>
            </w:r>
            <w:r w:rsidRPr="007D6724">
              <w:rPr>
                <w:rFonts w:cstheme="minorHAnsi"/>
                <w:sz w:val="18"/>
                <w:szCs w:val="18"/>
              </w:rPr>
              <w:t xml:space="preserve"> level skills in a context</w:t>
            </w:r>
          </w:p>
        </w:tc>
      </w:tr>
      <w:tr w:rsidR="00641BFE" w:rsidRPr="003C42E2" w14:paraId="4C54493B" w14:textId="77777777" w:rsidTr="00641BFE">
        <w:trPr>
          <w:jc w:val="center"/>
        </w:trPr>
        <w:tc>
          <w:tcPr>
            <w:tcW w:w="2563" w:type="dxa"/>
            <w:shd w:val="clear" w:color="auto" w:fill="A3CEED" w:themeFill="accent6" w:themeFillTint="66"/>
          </w:tcPr>
          <w:p w14:paraId="27E0A4AC" w14:textId="50399814" w:rsidR="00641BFE" w:rsidRPr="007D6724" w:rsidRDefault="00641BFE" w:rsidP="00641BFE">
            <w:pPr>
              <w:pStyle w:val="ListParagraph"/>
              <w:numPr>
                <w:ilvl w:val="0"/>
                <w:numId w:val="1"/>
              </w:numPr>
              <w:spacing w:before="0"/>
              <w:rPr>
                <w:rFonts w:cstheme="minorHAnsi"/>
                <w:sz w:val="18"/>
                <w:szCs w:val="18"/>
              </w:rPr>
            </w:pPr>
            <w:r w:rsidRPr="007D6724">
              <w:rPr>
                <w:rFonts w:cstheme="minorHAnsi"/>
                <w:sz w:val="18"/>
                <w:szCs w:val="18"/>
              </w:rPr>
              <w:t>Reasoning</w:t>
            </w:r>
          </w:p>
        </w:tc>
        <w:tc>
          <w:tcPr>
            <w:tcW w:w="2565" w:type="dxa"/>
            <w:shd w:val="clear" w:color="auto" w:fill="FFFFFF" w:themeFill="background1"/>
          </w:tcPr>
          <w:p w14:paraId="058F8355" w14:textId="436021E7" w:rsidR="00641BFE" w:rsidRPr="007D6724" w:rsidRDefault="00641BFE" w:rsidP="00641BFE">
            <w:pPr>
              <w:spacing w:before="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Cannot</w:t>
            </w:r>
            <w:r w:rsidRPr="007D6724">
              <w:rPr>
                <w:rFonts w:cstheme="minorHAnsi"/>
                <w:sz w:val="18"/>
                <w:szCs w:val="18"/>
              </w:rPr>
              <w:t xml:space="preserve"> reason with entry level skills</w:t>
            </w:r>
          </w:p>
        </w:tc>
        <w:tc>
          <w:tcPr>
            <w:tcW w:w="2565" w:type="dxa"/>
            <w:shd w:val="clear" w:color="auto" w:fill="FFFFFF" w:themeFill="background1"/>
          </w:tcPr>
          <w:p w14:paraId="701A1081" w14:textId="13D55562" w:rsidR="00641BFE" w:rsidRPr="007D6724" w:rsidRDefault="00641BFE" w:rsidP="00641BFE">
            <w:pPr>
              <w:spacing w:before="0"/>
              <w:rPr>
                <w:rFonts w:cstheme="minorHAnsi"/>
                <w:sz w:val="18"/>
                <w:szCs w:val="18"/>
              </w:rPr>
            </w:pPr>
            <w:r w:rsidRPr="007D6724">
              <w:rPr>
                <w:rFonts w:cstheme="minorHAnsi"/>
                <w:sz w:val="18"/>
                <w:szCs w:val="18"/>
              </w:rPr>
              <w:t>Can reason with entry level skills</w:t>
            </w:r>
          </w:p>
        </w:tc>
        <w:tc>
          <w:tcPr>
            <w:tcW w:w="2565" w:type="dxa"/>
            <w:shd w:val="clear" w:color="auto" w:fill="FFFFFF" w:themeFill="background1"/>
          </w:tcPr>
          <w:p w14:paraId="32F823A5" w14:textId="305E3998" w:rsidR="00641BFE" w:rsidRPr="007D6724" w:rsidRDefault="00641BFE" w:rsidP="00641BFE">
            <w:pPr>
              <w:spacing w:before="0"/>
              <w:rPr>
                <w:rFonts w:cstheme="minorHAnsi"/>
                <w:sz w:val="18"/>
                <w:szCs w:val="18"/>
              </w:rPr>
            </w:pPr>
            <w:r w:rsidRPr="007D6724">
              <w:rPr>
                <w:rFonts w:cstheme="minorHAnsi"/>
                <w:sz w:val="18"/>
                <w:szCs w:val="18"/>
              </w:rPr>
              <w:t>Can reason with core level skills</w:t>
            </w:r>
          </w:p>
        </w:tc>
        <w:tc>
          <w:tcPr>
            <w:tcW w:w="2565" w:type="dxa"/>
            <w:shd w:val="clear" w:color="auto" w:fill="FFFFFF" w:themeFill="background1"/>
          </w:tcPr>
          <w:p w14:paraId="747C314D" w14:textId="4E6FB7BB" w:rsidR="00641BFE" w:rsidRPr="007D6724" w:rsidRDefault="00641BFE" w:rsidP="00641BFE">
            <w:pPr>
              <w:spacing w:before="0"/>
              <w:rPr>
                <w:rFonts w:cstheme="minorHAnsi"/>
                <w:sz w:val="18"/>
                <w:szCs w:val="18"/>
              </w:rPr>
            </w:pPr>
            <w:r w:rsidRPr="007D6724">
              <w:rPr>
                <w:rFonts w:cstheme="minorHAnsi"/>
                <w:sz w:val="18"/>
                <w:szCs w:val="18"/>
              </w:rPr>
              <w:t>Can reason with enrichment level skills</w:t>
            </w:r>
          </w:p>
        </w:tc>
        <w:tc>
          <w:tcPr>
            <w:tcW w:w="2565" w:type="dxa"/>
          </w:tcPr>
          <w:p w14:paraId="5B7C584C" w14:textId="2151423A" w:rsidR="00641BFE" w:rsidRPr="007D6724" w:rsidRDefault="00641BFE" w:rsidP="00641BFE">
            <w:pPr>
              <w:spacing w:before="0"/>
              <w:rPr>
                <w:rStyle w:val="normaltextrun"/>
                <w:rFonts w:cstheme="minorHAnsi"/>
                <w:color w:val="000000"/>
                <w:sz w:val="18"/>
                <w:szCs w:val="18"/>
                <w:shd w:val="clear" w:color="auto" w:fill="FFFFFF"/>
              </w:rPr>
            </w:pPr>
            <w:r w:rsidRPr="007D6724">
              <w:rPr>
                <w:rFonts w:cstheme="minorHAnsi"/>
                <w:sz w:val="18"/>
                <w:szCs w:val="18"/>
              </w:rPr>
              <w:t>Can reason with enrichment level skills</w:t>
            </w:r>
          </w:p>
        </w:tc>
      </w:tr>
    </w:tbl>
    <w:p w14:paraId="2141EFAF" w14:textId="3A4EA295" w:rsidR="00390132" w:rsidRDefault="00390132" w:rsidP="00390132">
      <w:pPr>
        <w:rPr>
          <w:sz w:val="2"/>
          <w:szCs w:val="22"/>
        </w:rPr>
      </w:pPr>
    </w:p>
    <w:tbl>
      <w:tblPr>
        <w:tblStyle w:val="TableGrid"/>
        <w:tblW w:w="15369" w:type="dxa"/>
        <w:tblLook w:val="04A0" w:firstRow="1" w:lastRow="0" w:firstColumn="1" w:lastColumn="0" w:noHBand="0" w:noVBand="1"/>
      </w:tblPr>
      <w:tblGrid>
        <w:gridCol w:w="3187"/>
        <w:gridCol w:w="1353"/>
        <w:gridCol w:w="1354"/>
        <w:gridCol w:w="1353"/>
        <w:gridCol w:w="1354"/>
        <w:gridCol w:w="1353"/>
        <w:gridCol w:w="1354"/>
        <w:gridCol w:w="1353"/>
        <w:gridCol w:w="1354"/>
        <w:gridCol w:w="1354"/>
      </w:tblGrid>
      <w:tr w:rsidR="00742873" w14:paraId="2A5E3F10" w14:textId="77777777" w:rsidTr="00653D4F">
        <w:trPr>
          <w:trHeight w:val="250"/>
        </w:trPr>
        <w:tc>
          <w:tcPr>
            <w:tcW w:w="3187" w:type="dxa"/>
          </w:tcPr>
          <w:p w14:paraId="1EFAB422" w14:textId="77777777" w:rsidR="00742873" w:rsidRPr="002A2A52" w:rsidRDefault="00742873" w:rsidP="00742873"/>
        </w:tc>
        <w:tc>
          <w:tcPr>
            <w:tcW w:w="6767" w:type="dxa"/>
            <w:gridSpan w:val="5"/>
          </w:tcPr>
          <w:p w14:paraId="1B64B837" w14:textId="37995940" w:rsidR="00742873" w:rsidRDefault="00742873" w:rsidP="0074287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Below expected standard</w:t>
            </w:r>
          </w:p>
        </w:tc>
        <w:tc>
          <w:tcPr>
            <w:tcW w:w="1354" w:type="dxa"/>
            <w:shd w:val="clear" w:color="auto" w:fill="92D050"/>
          </w:tcPr>
          <w:p w14:paraId="01FBDA05" w14:textId="1101C92A" w:rsidR="00742873" w:rsidRDefault="00742873" w:rsidP="0074287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At standard</w:t>
            </w:r>
          </w:p>
        </w:tc>
        <w:tc>
          <w:tcPr>
            <w:tcW w:w="4061" w:type="dxa"/>
            <w:gridSpan w:val="3"/>
          </w:tcPr>
          <w:p w14:paraId="75CBE6B2" w14:textId="0C8F0CBA" w:rsidR="00742873" w:rsidRDefault="00742873" w:rsidP="0074287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Above expected standard</w:t>
            </w:r>
          </w:p>
        </w:tc>
      </w:tr>
      <w:tr w:rsidR="00C16491" w14:paraId="00617929" w14:textId="77777777" w:rsidTr="00C16491">
        <w:trPr>
          <w:trHeight w:val="250"/>
        </w:trPr>
        <w:tc>
          <w:tcPr>
            <w:tcW w:w="3187" w:type="dxa"/>
          </w:tcPr>
          <w:p w14:paraId="35018216" w14:textId="77777777" w:rsidR="00C16491" w:rsidRPr="002A2A52" w:rsidRDefault="00C16491" w:rsidP="00C16491">
            <w:r w:rsidRPr="002A2A52">
              <w:t>Rubric Score</w:t>
            </w:r>
          </w:p>
        </w:tc>
        <w:tc>
          <w:tcPr>
            <w:tcW w:w="1353" w:type="dxa"/>
            <w:vAlign w:val="center"/>
          </w:tcPr>
          <w:p w14:paraId="15E84D7A" w14:textId="152F6904" w:rsidR="00C16491" w:rsidRPr="002A2A52" w:rsidRDefault="00C16491" w:rsidP="00C16491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0-</w:t>
            </w:r>
            <w:r w:rsidR="002568D6">
              <w:rPr>
                <w:rFonts w:ascii="Calibri" w:hAnsi="Calibri" w:cs="Calibri"/>
                <w:color w:val="000000"/>
                <w:sz w:val="22"/>
                <w:szCs w:val="22"/>
              </w:rPr>
              <w:t>21.9</w:t>
            </w:r>
          </w:p>
        </w:tc>
        <w:tc>
          <w:tcPr>
            <w:tcW w:w="1354" w:type="dxa"/>
            <w:vAlign w:val="center"/>
          </w:tcPr>
          <w:p w14:paraId="0BF0FFBD" w14:textId="63CB7674" w:rsidR="00C16491" w:rsidRPr="002A2A52" w:rsidRDefault="00C16491" w:rsidP="00C16491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22</w:t>
            </w:r>
            <w:r w:rsidR="002568D6">
              <w:rPr>
                <w:rFonts w:ascii="Calibri" w:hAnsi="Calibri" w:cs="Calibri"/>
                <w:color w:val="000000"/>
                <w:sz w:val="22"/>
                <w:szCs w:val="22"/>
              </w:rPr>
              <w:t>-31.9</w:t>
            </w:r>
          </w:p>
        </w:tc>
        <w:tc>
          <w:tcPr>
            <w:tcW w:w="1353" w:type="dxa"/>
            <w:vAlign w:val="center"/>
          </w:tcPr>
          <w:p w14:paraId="378FB4E7" w14:textId="039D9290" w:rsidR="00C16491" w:rsidRPr="002A2A52" w:rsidRDefault="00C16491" w:rsidP="00C16491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32</w:t>
            </w:r>
            <w:r w:rsidR="002568D6">
              <w:rPr>
                <w:rFonts w:ascii="Calibri" w:hAnsi="Calibri" w:cs="Calibri"/>
                <w:color w:val="000000"/>
                <w:sz w:val="22"/>
                <w:szCs w:val="22"/>
              </w:rPr>
              <w:t>-40.9</w:t>
            </w:r>
          </w:p>
        </w:tc>
        <w:tc>
          <w:tcPr>
            <w:tcW w:w="1354" w:type="dxa"/>
            <w:vAlign w:val="center"/>
          </w:tcPr>
          <w:p w14:paraId="1F1BC116" w14:textId="4DE26D77" w:rsidR="00C16491" w:rsidRPr="002A2A52" w:rsidRDefault="00C16491" w:rsidP="00C16491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41</w:t>
            </w:r>
            <w:r w:rsidR="002568D6">
              <w:rPr>
                <w:rFonts w:ascii="Calibri" w:hAnsi="Calibri" w:cs="Calibri"/>
                <w:color w:val="000000"/>
                <w:sz w:val="22"/>
                <w:szCs w:val="22"/>
              </w:rPr>
              <w:t>-47.9</w:t>
            </w:r>
          </w:p>
        </w:tc>
        <w:tc>
          <w:tcPr>
            <w:tcW w:w="1353" w:type="dxa"/>
            <w:vAlign w:val="center"/>
          </w:tcPr>
          <w:p w14:paraId="06CB2131" w14:textId="62B8B44A" w:rsidR="00C16491" w:rsidRPr="002A2A52" w:rsidRDefault="00C16491" w:rsidP="00C16491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48</w:t>
            </w:r>
            <w:r w:rsidR="002568D6">
              <w:rPr>
                <w:rFonts w:ascii="Calibri" w:hAnsi="Calibri" w:cs="Calibri"/>
                <w:color w:val="000000"/>
                <w:sz w:val="22"/>
                <w:szCs w:val="22"/>
              </w:rPr>
              <w:t>-54.9</w:t>
            </w:r>
          </w:p>
        </w:tc>
        <w:tc>
          <w:tcPr>
            <w:tcW w:w="1354" w:type="dxa"/>
            <w:shd w:val="clear" w:color="auto" w:fill="92D050"/>
            <w:vAlign w:val="center"/>
          </w:tcPr>
          <w:p w14:paraId="39C5111E" w14:textId="6DDB0B43" w:rsidR="00C16491" w:rsidRPr="002A2A52" w:rsidRDefault="00C16491" w:rsidP="00C16491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55</w:t>
            </w:r>
            <w:r w:rsidR="002568D6">
              <w:rPr>
                <w:rFonts w:ascii="Calibri" w:hAnsi="Calibri" w:cs="Calibri"/>
                <w:color w:val="000000"/>
                <w:sz w:val="22"/>
                <w:szCs w:val="22"/>
              </w:rPr>
              <w:t>-63.9</w:t>
            </w:r>
          </w:p>
        </w:tc>
        <w:tc>
          <w:tcPr>
            <w:tcW w:w="1353" w:type="dxa"/>
            <w:vAlign w:val="center"/>
          </w:tcPr>
          <w:p w14:paraId="582E8E34" w14:textId="6FDA7C78" w:rsidR="00C16491" w:rsidRPr="002A2A52" w:rsidRDefault="00C16491" w:rsidP="00C16491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64</w:t>
            </w:r>
            <w:r w:rsidR="002568D6">
              <w:rPr>
                <w:rFonts w:ascii="Calibri" w:hAnsi="Calibri" w:cs="Calibri"/>
                <w:color w:val="000000"/>
                <w:sz w:val="22"/>
                <w:szCs w:val="22"/>
              </w:rPr>
              <w:t>-79.9</w:t>
            </w:r>
          </w:p>
        </w:tc>
        <w:tc>
          <w:tcPr>
            <w:tcW w:w="1354" w:type="dxa"/>
            <w:vAlign w:val="center"/>
          </w:tcPr>
          <w:p w14:paraId="0D1246B9" w14:textId="2B1C564F" w:rsidR="00C16491" w:rsidRPr="002A2A52" w:rsidRDefault="00C16491" w:rsidP="00C16491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80</w:t>
            </w:r>
            <w:r w:rsidR="002568D6">
              <w:rPr>
                <w:rFonts w:ascii="Calibri" w:hAnsi="Calibri" w:cs="Calibri"/>
                <w:color w:val="000000"/>
                <w:sz w:val="22"/>
                <w:szCs w:val="22"/>
              </w:rPr>
              <w:t>-</w:t>
            </w:r>
            <w:r w:rsidR="00D34D77">
              <w:rPr>
                <w:rFonts w:ascii="Calibri" w:hAnsi="Calibri" w:cs="Calibri"/>
                <w:color w:val="000000"/>
                <w:sz w:val="22"/>
                <w:szCs w:val="22"/>
              </w:rPr>
              <w:t>95.9</w:t>
            </w:r>
          </w:p>
        </w:tc>
        <w:tc>
          <w:tcPr>
            <w:tcW w:w="1354" w:type="dxa"/>
            <w:shd w:val="clear" w:color="auto" w:fill="FFFFFF" w:themeFill="background1"/>
            <w:vAlign w:val="center"/>
          </w:tcPr>
          <w:p w14:paraId="112FD4EB" w14:textId="535931C7" w:rsidR="00C16491" w:rsidRPr="002A2A52" w:rsidRDefault="00C16491" w:rsidP="00C16491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96</w:t>
            </w:r>
          </w:p>
        </w:tc>
      </w:tr>
      <w:tr w:rsidR="00C16491" w14:paraId="57471885" w14:textId="77777777" w:rsidTr="00C16491">
        <w:trPr>
          <w:trHeight w:val="238"/>
        </w:trPr>
        <w:tc>
          <w:tcPr>
            <w:tcW w:w="3187" w:type="dxa"/>
          </w:tcPr>
          <w:p w14:paraId="3671CD39" w14:textId="77777777" w:rsidR="00C16491" w:rsidRPr="002A2A52" w:rsidRDefault="00C16491" w:rsidP="00C16491">
            <w:r w:rsidRPr="002A2A52">
              <w:t xml:space="preserve">Vic </w:t>
            </w:r>
            <w:proofErr w:type="spellStart"/>
            <w:r w:rsidRPr="002A2A52">
              <w:t>Curric</w:t>
            </w:r>
            <w:proofErr w:type="spellEnd"/>
          </w:p>
        </w:tc>
        <w:tc>
          <w:tcPr>
            <w:tcW w:w="1353" w:type="dxa"/>
            <w:vAlign w:val="center"/>
          </w:tcPr>
          <w:p w14:paraId="46DADE71" w14:textId="29BBEE9A" w:rsidR="00C16491" w:rsidRPr="002A2A52" w:rsidRDefault="00C16491" w:rsidP="00C16491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?</w:t>
            </w:r>
          </w:p>
        </w:tc>
        <w:tc>
          <w:tcPr>
            <w:tcW w:w="1354" w:type="dxa"/>
            <w:vAlign w:val="center"/>
          </w:tcPr>
          <w:p w14:paraId="55945D5B" w14:textId="5DE6F304" w:rsidR="00C16491" w:rsidRPr="002A2A52" w:rsidRDefault="00C16491" w:rsidP="00C16491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353" w:type="dxa"/>
            <w:vAlign w:val="center"/>
          </w:tcPr>
          <w:p w14:paraId="37CE50C3" w14:textId="76A34299" w:rsidR="00C16491" w:rsidRPr="002A2A52" w:rsidRDefault="00C16491" w:rsidP="00C16491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5.5</w:t>
            </w:r>
          </w:p>
        </w:tc>
        <w:tc>
          <w:tcPr>
            <w:tcW w:w="1354" w:type="dxa"/>
            <w:vAlign w:val="center"/>
          </w:tcPr>
          <w:p w14:paraId="00FD277A" w14:textId="34C5725E" w:rsidR="00C16491" w:rsidRPr="002A2A52" w:rsidRDefault="00C16491" w:rsidP="00C16491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353" w:type="dxa"/>
            <w:vAlign w:val="center"/>
          </w:tcPr>
          <w:p w14:paraId="0AE0369C" w14:textId="336CEA31" w:rsidR="00C16491" w:rsidRPr="002A2A52" w:rsidRDefault="00C16491" w:rsidP="00C16491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6.5</w:t>
            </w:r>
          </w:p>
        </w:tc>
        <w:tc>
          <w:tcPr>
            <w:tcW w:w="1354" w:type="dxa"/>
            <w:shd w:val="clear" w:color="auto" w:fill="92D050"/>
            <w:vAlign w:val="center"/>
          </w:tcPr>
          <w:p w14:paraId="569BB67E" w14:textId="4BC29D65" w:rsidR="00C16491" w:rsidRPr="002A2A52" w:rsidRDefault="00C16491" w:rsidP="00C16491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1353" w:type="dxa"/>
            <w:vAlign w:val="center"/>
          </w:tcPr>
          <w:p w14:paraId="2EB4F17A" w14:textId="6756107E" w:rsidR="00C16491" w:rsidRPr="002A2A52" w:rsidRDefault="00C16491" w:rsidP="00C16491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7.5</w:t>
            </w:r>
          </w:p>
        </w:tc>
        <w:tc>
          <w:tcPr>
            <w:tcW w:w="1354" w:type="dxa"/>
            <w:vAlign w:val="center"/>
          </w:tcPr>
          <w:p w14:paraId="6EA0B47A" w14:textId="498A83CA" w:rsidR="00C16491" w:rsidRPr="002A2A52" w:rsidRDefault="00C16491" w:rsidP="00C16491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354" w:type="dxa"/>
            <w:shd w:val="clear" w:color="auto" w:fill="FFFFFF" w:themeFill="background1"/>
            <w:vAlign w:val="bottom"/>
          </w:tcPr>
          <w:p w14:paraId="2638A063" w14:textId="2060DCE5" w:rsidR="00C16491" w:rsidRPr="002A2A52" w:rsidRDefault="00C16491" w:rsidP="00C16491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?</w:t>
            </w:r>
          </w:p>
        </w:tc>
      </w:tr>
    </w:tbl>
    <w:p w14:paraId="5D849595" w14:textId="77777777" w:rsidR="00153F1C" w:rsidRDefault="00153F1C" w:rsidP="00153F1C">
      <w:pPr>
        <w:rPr>
          <w:sz w:val="2"/>
          <w:szCs w:val="22"/>
        </w:rPr>
      </w:pPr>
    </w:p>
    <w:p w14:paraId="426B6B37" w14:textId="77777777" w:rsidR="00153F1C" w:rsidRPr="00F72F01" w:rsidRDefault="00153F1C" w:rsidP="00153F1C">
      <w:pPr>
        <w:rPr>
          <w:sz w:val="22"/>
          <w:szCs w:val="22"/>
        </w:rPr>
      </w:pPr>
      <w:r>
        <w:rPr>
          <w:sz w:val="22"/>
          <w:szCs w:val="22"/>
        </w:rPr>
        <w:t xml:space="preserve">Mainstream ALT Percentage = Rubric Score / 80 x 100 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Enhanced ALT Percentage = Rubric Score / 96 x 100</w:t>
      </w:r>
    </w:p>
    <w:p w14:paraId="75C0015F" w14:textId="5A925DC6" w:rsidR="00077C04" w:rsidRDefault="00077C04" w:rsidP="00390132">
      <w:pPr>
        <w:rPr>
          <w:sz w:val="2"/>
          <w:szCs w:val="22"/>
        </w:rPr>
      </w:pPr>
    </w:p>
    <w:p w14:paraId="07864B4B" w14:textId="1BB79A6E" w:rsidR="00390132" w:rsidRPr="0097601C" w:rsidRDefault="00390132"/>
    <w:sectPr w:rsidR="00390132" w:rsidRPr="0097601C" w:rsidSect="00E32877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4E3B16"/>
    <w:multiLevelType w:val="hybridMultilevel"/>
    <w:tmpl w:val="F28A37A2"/>
    <w:lvl w:ilvl="0" w:tplc="0C09000F">
      <w:start w:val="1"/>
      <w:numFmt w:val="decimal"/>
      <w:lvlText w:val="%1."/>
      <w:lvlJc w:val="left"/>
      <w:pPr>
        <w:ind w:left="360" w:hanging="360"/>
      </w:p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2877"/>
    <w:rsid w:val="00037805"/>
    <w:rsid w:val="00077C04"/>
    <w:rsid w:val="000A4827"/>
    <w:rsid w:val="00100039"/>
    <w:rsid w:val="00116936"/>
    <w:rsid w:val="00153F1C"/>
    <w:rsid w:val="00162CD1"/>
    <w:rsid w:val="001C31D2"/>
    <w:rsid w:val="002202CD"/>
    <w:rsid w:val="00251B67"/>
    <w:rsid w:val="002568D6"/>
    <w:rsid w:val="00271EC9"/>
    <w:rsid w:val="002F310E"/>
    <w:rsid w:val="00331F5A"/>
    <w:rsid w:val="00333FF6"/>
    <w:rsid w:val="00390132"/>
    <w:rsid w:val="003B1D59"/>
    <w:rsid w:val="003C42E2"/>
    <w:rsid w:val="00462742"/>
    <w:rsid w:val="004A3017"/>
    <w:rsid w:val="004E165A"/>
    <w:rsid w:val="005A0461"/>
    <w:rsid w:val="00641BFE"/>
    <w:rsid w:val="006E485D"/>
    <w:rsid w:val="00735F30"/>
    <w:rsid w:val="00742873"/>
    <w:rsid w:val="00743495"/>
    <w:rsid w:val="00746393"/>
    <w:rsid w:val="007D6724"/>
    <w:rsid w:val="0080215A"/>
    <w:rsid w:val="00845F60"/>
    <w:rsid w:val="0088507D"/>
    <w:rsid w:val="00885D2B"/>
    <w:rsid w:val="008C132E"/>
    <w:rsid w:val="00930EA4"/>
    <w:rsid w:val="0097601C"/>
    <w:rsid w:val="00981B5D"/>
    <w:rsid w:val="00997D04"/>
    <w:rsid w:val="009A5D9E"/>
    <w:rsid w:val="00A74627"/>
    <w:rsid w:val="00A9019F"/>
    <w:rsid w:val="00A91ACD"/>
    <w:rsid w:val="00AB7785"/>
    <w:rsid w:val="00AC7C54"/>
    <w:rsid w:val="00AE7B4C"/>
    <w:rsid w:val="00AF675D"/>
    <w:rsid w:val="00B315C3"/>
    <w:rsid w:val="00B553C9"/>
    <w:rsid w:val="00B71204"/>
    <w:rsid w:val="00C16491"/>
    <w:rsid w:val="00CA686D"/>
    <w:rsid w:val="00CA6E2D"/>
    <w:rsid w:val="00CF1445"/>
    <w:rsid w:val="00D34D77"/>
    <w:rsid w:val="00E32877"/>
    <w:rsid w:val="00E93F83"/>
    <w:rsid w:val="00EA2ECC"/>
    <w:rsid w:val="00F10877"/>
    <w:rsid w:val="00F72F01"/>
    <w:rsid w:val="00FB2B38"/>
    <w:rsid w:val="7C411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F6E07E"/>
  <w15:chartTrackingRefBased/>
  <w15:docId w15:val="{E4D56396-7BD9-4F70-A9CD-C8CAC315B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AU" w:eastAsia="en-US" w:bidi="ar-SA"/>
      </w:rPr>
    </w:rPrDefault>
    <w:pPrDefault>
      <w:pPr>
        <w:spacing w:before="100"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3017"/>
  </w:style>
  <w:style w:type="paragraph" w:styleId="Heading1">
    <w:name w:val="heading 1"/>
    <w:basedOn w:val="Normal"/>
    <w:next w:val="Normal"/>
    <w:link w:val="Heading1Char"/>
    <w:uiPriority w:val="9"/>
    <w:qFormat/>
    <w:rsid w:val="004A3017"/>
    <w:pPr>
      <w:pBdr>
        <w:top w:val="single" w:sz="24" w:space="0" w:color="3494BA" w:themeColor="accent1"/>
        <w:left w:val="single" w:sz="24" w:space="0" w:color="3494BA" w:themeColor="accent1"/>
        <w:bottom w:val="single" w:sz="24" w:space="0" w:color="3494BA" w:themeColor="accent1"/>
        <w:right w:val="single" w:sz="24" w:space="0" w:color="3494BA" w:themeColor="accent1"/>
      </w:pBdr>
      <w:shd w:val="clear" w:color="auto" w:fill="3494BA" w:themeFill="accent1"/>
      <w:spacing w:after="0"/>
      <w:outlineLvl w:val="0"/>
    </w:pPr>
    <w:rPr>
      <w:caps/>
      <w:color w:val="FFFFFF" w:themeColor="background1"/>
      <w:spacing w:val="15"/>
      <w:sz w:val="22"/>
      <w:szCs w:val="2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A3017"/>
    <w:pPr>
      <w:pBdr>
        <w:top w:val="single" w:sz="24" w:space="0" w:color="D4EAF3" w:themeColor="accent1" w:themeTint="33"/>
        <w:left w:val="single" w:sz="24" w:space="0" w:color="D4EAF3" w:themeColor="accent1" w:themeTint="33"/>
        <w:bottom w:val="single" w:sz="24" w:space="0" w:color="D4EAF3" w:themeColor="accent1" w:themeTint="33"/>
        <w:right w:val="single" w:sz="24" w:space="0" w:color="D4EAF3" w:themeColor="accent1" w:themeTint="33"/>
      </w:pBdr>
      <w:shd w:val="clear" w:color="auto" w:fill="D4EAF3" w:themeFill="accent1" w:themeFillTint="33"/>
      <w:spacing w:after="0"/>
      <w:outlineLvl w:val="1"/>
    </w:pPr>
    <w:rPr>
      <w:caps/>
      <w:spacing w:val="15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A3017"/>
    <w:pPr>
      <w:pBdr>
        <w:top w:val="single" w:sz="6" w:space="2" w:color="3494BA" w:themeColor="accent1"/>
      </w:pBdr>
      <w:spacing w:before="300" w:after="0"/>
      <w:outlineLvl w:val="2"/>
    </w:pPr>
    <w:rPr>
      <w:caps/>
      <w:color w:val="1A495C" w:themeColor="accent1" w:themeShade="7F"/>
      <w:spacing w:val="1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A3017"/>
    <w:pPr>
      <w:pBdr>
        <w:top w:val="dotted" w:sz="6" w:space="2" w:color="3494BA" w:themeColor="accent1"/>
      </w:pBdr>
      <w:spacing w:before="200" w:after="0"/>
      <w:outlineLvl w:val="3"/>
    </w:pPr>
    <w:rPr>
      <w:caps/>
      <w:color w:val="276E8B" w:themeColor="accent1" w:themeShade="BF"/>
      <w:spacing w:val="1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A3017"/>
    <w:pPr>
      <w:pBdr>
        <w:bottom w:val="single" w:sz="6" w:space="1" w:color="3494BA" w:themeColor="accent1"/>
      </w:pBdr>
      <w:spacing w:before="200" w:after="0"/>
      <w:outlineLvl w:val="4"/>
    </w:pPr>
    <w:rPr>
      <w:caps/>
      <w:color w:val="276E8B" w:themeColor="accent1" w:themeShade="BF"/>
      <w:spacing w:val="1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A3017"/>
    <w:pPr>
      <w:pBdr>
        <w:bottom w:val="dotted" w:sz="6" w:space="1" w:color="3494BA" w:themeColor="accent1"/>
      </w:pBdr>
      <w:spacing w:before="200" w:after="0"/>
      <w:outlineLvl w:val="5"/>
    </w:pPr>
    <w:rPr>
      <w:caps/>
      <w:color w:val="276E8B" w:themeColor="accent1" w:themeShade="BF"/>
      <w:spacing w:val="1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A3017"/>
    <w:pPr>
      <w:spacing w:before="200" w:after="0"/>
      <w:outlineLvl w:val="6"/>
    </w:pPr>
    <w:rPr>
      <w:caps/>
      <w:color w:val="276E8B" w:themeColor="accent1" w:themeShade="BF"/>
      <w:spacing w:val="1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A3017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A3017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328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35F30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4A3017"/>
    <w:rPr>
      <w:caps/>
      <w:color w:val="FFFFFF" w:themeColor="background1"/>
      <w:spacing w:val="15"/>
      <w:sz w:val="22"/>
      <w:szCs w:val="22"/>
      <w:shd w:val="clear" w:color="auto" w:fill="3494BA" w:themeFill="accent1"/>
    </w:rPr>
  </w:style>
  <w:style w:type="character" w:customStyle="1" w:styleId="Heading2Char">
    <w:name w:val="Heading 2 Char"/>
    <w:basedOn w:val="DefaultParagraphFont"/>
    <w:link w:val="Heading2"/>
    <w:uiPriority w:val="9"/>
    <w:rsid w:val="004A3017"/>
    <w:rPr>
      <w:caps/>
      <w:spacing w:val="15"/>
      <w:shd w:val="clear" w:color="auto" w:fill="D4EAF3" w:themeFill="accent1" w:themeFillTint="33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A3017"/>
    <w:rPr>
      <w:caps/>
      <w:color w:val="1A495C" w:themeColor="accent1" w:themeShade="7F"/>
      <w:spacing w:val="1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A3017"/>
    <w:rPr>
      <w:caps/>
      <w:color w:val="276E8B" w:themeColor="accent1" w:themeShade="BF"/>
      <w:spacing w:val="1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A3017"/>
    <w:rPr>
      <w:caps/>
      <w:color w:val="276E8B" w:themeColor="accent1" w:themeShade="BF"/>
      <w:spacing w:val="1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A3017"/>
    <w:rPr>
      <w:caps/>
      <w:color w:val="276E8B" w:themeColor="accent1" w:themeShade="BF"/>
      <w:spacing w:val="1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A3017"/>
    <w:rPr>
      <w:caps/>
      <w:color w:val="276E8B" w:themeColor="accent1" w:themeShade="BF"/>
      <w:spacing w:val="1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A3017"/>
    <w:rPr>
      <w:caps/>
      <w:spacing w:val="10"/>
      <w:sz w:val="18"/>
      <w:szCs w:val="1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A3017"/>
    <w:rPr>
      <w:i/>
      <w:iCs/>
      <w:caps/>
      <w:spacing w:val="10"/>
      <w:sz w:val="18"/>
      <w:szCs w:val="18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A3017"/>
    <w:rPr>
      <w:b/>
      <w:bCs/>
      <w:color w:val="276E8B" w:themeColor="accent1" w:themeShade="BF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4A3017"/>
    <w:pPr>
      <w:spacing w:before="0" w:after="0"/>
    </w:pPr>
    <w:rPr>
      <w:rFonts w:asciiTheme="majorHAnsi" w:eastAsiaTheme="majorEastAsia" w:hAnsiTheme="majorHAnsi" w:cstheme="majorBidi"/>
      <w:caps/>
      <w:color w:val="3494BA" w:themeColor="accent1"/>
      <w:spacing w:val="10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4A3017"/>
    <w:rPr>
      <w:rFonts w:asciiTheme="majorHAnsi" w:eastAsiaTheme="majorEastAsia" w:hAnsiTheme="majorHAnsi" w:cstheme="majorBidi"/>
      <w:caps/>
      <w:color w:val="3494BA" w:themeColor="accent1"/>
      <w:spacing w:val="10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4A3017"/>
    <w:pPr>
      <w:spacing w:before="0" w:after="500" w:line="240" w:lineRule="auto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SubtitleChar">
    <w:name w:val="Subtitle Char"/>
    <w:basedOn w:val="DefaultParagraphFont"/>
    <w:link w:val="Subtitle"/>
    <w:uiPriority w:val="11"/>
    <w:rsid w:val="004A3017"/>
    <w:rPr>
      <w:caps/>
      <w:color w:val="595959" w:themeColor="text1" w:themeTint="A6"/>
      <w:spacing w:val="10"/>
      <w:sz w:val="21"/>
      <w:szCs w:val="21"/>
    </w:rPr>
  </w:style>
  <w:style w:type="character" w:styleId="Strong">
    <w:name w:val="Strong"/>
    <w:uiPriority w:val="22"/>
    <w:qFormat/>
    <w:rsid w:val="004A3017"/>
    <w:rPr>
      <w:b/>
      <w:bCs/>
    </w:rPr>
  </w:style>
  <w:style w:type="character" w:styleId="Emphasis">
    <w:name w:val="Emphasis"/>
    <w:uiPriority w:val="20"/>
    <w:qFormat/>
    <w:rsid w:val="004A3017"/>
    <w:rPr>
      <w:caps/>
      <w:color w:val="1A495C" w:themeColor="accent1" w:themeShade="7F"/>
      <w:spacing w:val="5"/>
    </w:rPr>
  </w:style>
  <w:style w:type="paragraph" w:styleId="NoSpacing">
    <w:name w:val="No Spacing"/>
    <w:uiPriority w:val="1"/>
    <w:qFormat/>
    <w:rsid w:val="004A3017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4A3017"/>
    <w:rPr>
      <w:i/>
      <w:iCs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4A3017"/>
    <w:rPr>
      <w:i/>
      <w:iCs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A3017"/>
    <w:pPr>
      <w:spacing w:before="240" w:after="240" w:line="240" w:lineRule="auto"/>
      <w:ind w:left="1080" w:right="1080"/>
      <w:jc w:val="center"/>
    </w:pPr>
    <w:rPr>
      <w:color w:val="3494BA" w:themeColor="accent1"/>
      <w:sz w:val="24"/>
      <w:szCs w:val="2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A3017"/>
    <w:rPr>
      <w:color w:val="3494BA" w:themeColor="accent1"/>
      <w:sz w:val="24"/>
      <w:szCs w:val="24"/>
    </w:rPr>
  </w:style>
  <w:style w:type="character" w:styleId="SubtleEmphasis">
    <w:name w:val="Subtle Emphasis"/>
    <w:uiPriority w:val="19"/>
    <w:qFormat/>
    <w:rsid w:val="004A3017"/>
    <w:rPr>
      <w:i/>
      <w:iCs/>
      <w:color w:val="1A495C" w:themeColor="accent1" w:themeShade="7F"/>
    </w:rPr>
  </w:style>
  <w:style w:type="character" w:styleId="IntenseEmphasis">
    <w:name w:val="Intense Emphasis"/>
    <w:uiPriority w:val="21"/>
    <w:qFormat/>
    <w:rsid w:val="004A3017"/>
    <w:rPr>
      <w:b/>
      <w:bCs/>
      <w:caps/>
      <w:color w:val="1A495C" w:themeColor="accent1" w:themeShade="7F"/>
      <w:spacing w:val="10"/>
    </w:rPr>
  </w:style>
  <w:style w:type="character" w:styleId="SubtleReference">
    <w:name w:val="Subtle Reference"/>
    <w:uiPriority w:val="31"/>
    <w:qFormat/>
    <w:rsid w:val="004A3017"/>
    <w:rPr>
      <w:b/>
      <w:bCs/>
      <w:color w:val="3494BA" w:themeColor="accent1"/>
    </w:rPr>
  </w:style>
  <w:style w:type="character" w:styleId="IntenseReference">
    <w:name w:val="Intense Reference"/>
    <w:uiPriority w:val="32"/>
    <w:qFormat/>
    <w:rsid w:val="004A3017"/>
    <w:rPr>
      <w:b/>
      <w:bCs/>
      <w:i/>
      <w:iCs/>
      <w:caps/>
      <w:color w:val="3494BA" w:themeColor="accent1"/>
    </w:rPr>
  </w:style>
  <w:style w:type="character" w:styleId="BookTitle">
    <w:name w:val="Book Title"/>
    <w:uiPriority w:val="33"/>
    <w:qFormat/>
    <w:rsid w:val="004A3017"/>
    <w:rPr>
      <w:b/>
      <w:bCs/>
      <w:i/>
      <w:iCs/>
      <w:spacing w:val="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3017"/>
    <w:pPr>
      <w:outlineLvl w:val="9"/>
    </w:pPr>
  </w:style>
  <w:style w:type="character" w:customStyle="1" w:styleId="normaltextrun">
    <w:name w:val="normaltextrun"/>
    <w:basedOn w:val="DefaultParagraphFont"/>
    <w:rsid w:val="00AF675D"/>
  </w:style>
  <w:style w:type="character" w:customStyle="1" w:styleId="eop">
    <w:name w:val="eop"/>
    <w:basedOn w:val="DefaultParagraphFont"/>
    <w:rsid w:val="00AF675D"/>
  </w:style>
  <w:style w:type="paragraph" w:customStyle="1" w:styleId="paragraph">
    <w:name w:val="paragraph"/>
    <w:basedOn w:val="Normal"/>
    <w:rsid w:val="00AF675D"/>
    <w:pPr>
      <w:spacing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245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9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48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3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67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1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4997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Blue Green">
      <a:dk1>
        <a:sysClr val="windowText" lastClr="000000"/>
      </a:dk1>
      <a:lt1>
        <a:sysClr val="window" lastClr="FFFFFF"/>
      </a:lt1>
      <a:dk2>
        <a:srgbClr val="373545"/>
      </a:dk2>
      <a:lt2>
        <a:srgbClr val="CEDBE6"/>
      </a:lt2>
      <a:accent1>
        <a:srgbClr val="3494BA"/>
      </a:accent1>
      <a:accent2>
        <a:srgbClr val="58B6C0"/>
      </a:accent2>
      <a:accent3>
        <a:srgbClr val="75BDA7"/>
      </a:accent3>
      <a:accent4>
        <a:srgbClr val="7A8C8E"/>
      </a:accent4>
      <a:accent5>
        <a:srgbClr val="84ACB6"/>
      </a:accent5>
      <a:accent6>
        <a:srgbClr val="2683C6"/>
      </a:accent6>
      <a:hlink>
        <a:srgbClr val="6B9F25"/>
      </a:hlink>
      <a:folHlink>
        <a:srgbClr val="9F6715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24146b5-6e80-4ac9-88fc-c3464825e52e" xsi:nil="true"/>
    <lcf76f155ced4ddcb4097134ff3c332f xmlns="498b70cf-821d-4feb-a696-f6420cac9f4a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5F0AD341DD27C4D850CD29CE84D0F6D" ma:contentTypeVersion="16" ma:contentTypeDescription="Create a new document." ma:contentTypeScope="" ma:versionID="c8a82cf2a3e7cdb46578470695ba631c">
  <xsd:schema xmlns:xsd="http://www.w3.org/2001/XMLSchema" xmlns:xs="http://www.w3.org/2001/XMLSchema" xmlns:p="http://schemas.microsoft.com/office/2006/metadata/properties" xmlns:ns2="498b70cf-821d-4feb-a696-f6420cac9f4a" xmlns:ns3="224146b5-6e80-4ac9-88fc-c3464825e52e" targetNamespace="http://schemas.microsoft.com/office/2006/metadata/properties" ma:root="true" ma:fieldsID="2fed7428df29f0b31fce173929635ef0" ns2:_="" ns3:_="">
    <xsd:import namespace="498b70cf-821d-4feb-a696-f6420cac9f4a"/>
    <xsd:import namespace="224146b5-6e80-4ac9-88fc-c3464825e52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8b70cf-821d-4feb-a696-f6420cac9f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0b607bbe-9751-46d3-ac86-39dfe314132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4146b5-6e80-4ac9-88fc-c3464825e52e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f2c0ae54-df41-4ca5-9649-4b086b1c71be}" ma:internalName="TaxCatchAll" ma:showField="CatchAllData" ma:web="224146b5-6e80-4ac9-88fc-c3464825e52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8C84264-339A-4BE7-93F5-2A386091FCDB}">
  <ds:schemaRefs>
    <ds:schemaRef ds:uri="http://schemas.microsoft.com/office/2006/metadata/properties"/>
    <ds:schemaRef ds:uri="http://schemas.microsoft.com/office/infopath/2007/PartnerControls"/>
    <ds:schemaRef ds:uri="224146b5-6e80-4ac9-88fc-c3464825e52e"/>
    <ds:schemaRef ds:uri="498b70cf-821d-4feb-a696-f6420cac9f4a"/>
  </ds:schemaRefs>
</ds:datastoreItem>
</file>

<file path=customXml/itemProps2.xml><?xml version="1.0" encoding="utf-8"?>
<ds:datastoreItem xmlns:ds="http://schemas.openxmlformats.org/officeDocument/2006/customXml" ds:itemID="{B62014BE-0544-4E40-AA50-04CA166206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98b70cf-821d-4feb-a696-f6420cac9f4a"/>
    <ds:schemaRef ds:uri="224146b5-6e80-4ac9-88fc-c3464825e52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883AE5C-8284-4CCC-95CF-48ADF911A40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455</Words>
  <Characters>2595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Department of Education and Training</Company>
  <LinksUpToDate>false</LinksUpToDate>
  <CharactersWithSpaces>3044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Wendy Taylor</dc:creator>
  <cp:keywords/>
  <dc:description/>
  <cp:lastModifiedBy>Wendy Taylor 2</cp:lastModifiedBy>
  <cp:revision>41</cp:revision>
  <cp:lastPrinted>2022-07-14T04:06:00Z</cp:lastPrinted>
  <dcterms:created xsi:type="dcterms:W3CDTF">2021-06-18T12:20:00Z</dcterms:created>
  <dcterms:modified xsi:type="dcterms:W3CDTF">2022-11-03T01:09:00Z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0x01010075F0AD341DD27C4D850CD29CE84D0F6D</vt:lpwstr>
  </property>
  <property fmtid="{D5CDD505-2E9C-101B-9397-08002B2CF9AE}" pid="3" name="MediaServiceImageTags">
    <vt:lpwstr/>
  </property>
</Properties>
</file>